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876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92322C" w:rsidRDefault="00840973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92322C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9pt;height:71.35pt">
                  <v:imagedata r:id="rId6" o:title=""/>
                </v:shape>
              </w:pict>
            </w:r>
          </w:p>
        </w:tc>
      </w:tr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2322C" w:rsidRDefault="0092322C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92322C">
              <w:rPr>
                <w:rFonts w:eastAsiaTheme="minorEastAsia"/>
                <w:sz w:val="48"/>
                <w:szCs w:val="48"/>
              </w:rPr>
              <w:t>Приказ Министерства культуры Пермского края от 05.07.2018 N СЭД-27-01-09-172</w:t>
            </w:r>
            <w:r w:rsidRPr="0092322C">
              <w:rPr>
                <w:rFonts w:eastAsiaTheme="minorEastAsia"/>
                <w:sz w:val="48"/>
                <w:szCs w:val="48"/>
              </w:rPr>
              <w:br/>
              <w:t>(ред. от 07.10.2020)</w:t>
            </w:r>
            <w:r w:rsidRPr="0092322C">
              <w:rPr>
                <w:rFonts w:eastAsiaTheme="minorEastAsia"/>
                <w:sz w:val="48"/>
                <w:szCs w:val="48"/>
              </w:rPr>
              <w:br/>
              <w:t>"О проведении конкурсного отбора муниципальных образований Пермского края на</w:t>
            </w:r>
            <w:r w:rsidRPr="0092322C">
              <w:rPr>
                <w:rFonts w:eastAsiaTheme="minorEastAsia"/>
                <w:sz w:val="48"/>
                <w:szCs w:val="48"/>
              </w:rPr>
              <w:t xml:space="preserve"> проведение мероприятия для присвоения статуса "Центр культуры Пермского края"</w:t>
            </w:r>
          </w:p>
        </w:tc>
      </w:tr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92322C" w:rsidRDefault="0092322C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92322C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92322C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92322C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92322C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92322C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92322C">
              <w:rPr>
                <w:rFonts w:eastAsiaTheme="minorEastAsia"/>
                <w:sz w:val="28"/>
                <w:szCs w:val="28"/>
              </w:rPr>
              <w:br/>
            </w:r>
            <w:r w:rsidRPr="0092322C">
              <w:rPr>
                <w:rFonts w:eastAsiaTheme="minorEastAsia"/>
                <w:sz w:val="28"/>
                <w:szCs w:val="28"/>
              </w:rPr>
              <w:br/>
              <w:t>Дата сохранения: 26.10.2021</w:t>
            </w:r>
            <w:r w:rsidRPr="0092322C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92322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2322C">
      <w:pPr>
        <w:pStyle w:val="ConsPlusNormal"/>
        <w:jc w:val="both"/>
        <w:outlineLvl w:val="0"/>
      </w:pPr>
    </w:p>
    <w:p w:rsidR="00000000" w:rsidRDefault="0092322C">
      <w:pPr>
        <w:pStyle w:val="ConsPlusTitle"/>
        <w:jc w:val="center"/>
        <w:outlineLvl w:val="0"/>
      </w:pPr>
      <w:r>
        <w:t>МИНИСТЕРСТВО КУЛЬТУРЫ ПЕРМСКОГО КРАЯ</w:t>
      </w:r>
    </w:p>
    <w:p w:rsidR="00000000" w:rsidRDefault="0092322C">
      <w:pPr>
        <w:pStyle w:val="ConsPlusTitle"/>
        <w:jc w:val="center"/>
      </w:pPr>
    </w:p>
    <w:p w:rsidR="00000000" w:rsidRDefault="0092322C">
      <w:pPr>
        <w:pStyle w:val="ConsPlusTitle"/>
        <w:jc w:val="center"/>
      </w:pPr>
      <w:r>
        <w:t>ПРИКАЗ</w:t>
      </w:r>
    </w:p>
    <w:p w:rsidR="00000000" w:rsidRDefault="0092322C">
      <w:pPr>
        <w:pStyle w:val="ConsPlusTitle"/>
        <w:jc w:val="center"/>
      </w:pPr>
      <w:r>
        <w:t>от 5 июля 2018 г. N СЭД-27-01-09-172</w:t>
      </w:r>
    </w:p>
    <w:p w:rsidR="00000000" w:rsidRDefault="0092322C">
      <w:pPr>
        <w:pStyle w:val="ConsPlusTitle"/>
        <w:jc w:val="center"/>
      </w:pPr>
    </w:p>
    <w:p w:rsidR="00000000" w:rsidRDefault="0092322C">
      <w:pPr>
        <w:pStyle w:val="ConsPlusTitle"/>
        <w:jc w:val="center"/>
      </w:pPr>
      <w:r>
        <w:t>О ПРОВЕДЕНИИ КОНКУРСНОГО ОТБОРА МУНИЦИПАЛЬНЫХ ОБРАЗОВАНИЙ</w:t>
      </w:r>
    </w:p>
    <w:p w:rsidR="00000000" w:rsidRDefault="0092322C">
      <w:pPr>
        <w:pStyle w:val="ConsPlusTitle"/>
        <w:jc w:val="center"/>
      </w:pPr>
      <w:r>
        <w:t>ПЕРМСКОГО КРАЯ НА ПРОВЕДЕНИЕ МЕРОПРИЯТИЯ ДЛЯ ПРИСВОЕНИЯ</w:t>
      </w:r>
    </w:p>
    <w:p w:rsidR="00000000" w:rsidRDefault="0092322C">
      <w:pPr>
        <w:pStyle w:val="ConsPlusTitle"/>
        <w:jc w:val="center"/>
      </w:pPr>
      <w:r>
        <w:t>СТАТУСА "ЦЕНТР КУЛЬТУРЫ ПЕРМСКОГО 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(в ред. Приказов Министерства ку</w:t>
            </w:r>
            <w:r w:rsidRPr="0092322C">
              <w:rPr>
                <w:rFonts w:eastAsiaTheme="minorEastAsia"/>
                <w:color w:val="392C69"/>
              </w:rPr>
              <w:t>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от 18.07.2018 </w:t>
            </w:r>
            <w:hyperlink r:id="rId9" w:history="1">
              <w:r w:rsidRPr="0092322C">
                <w:rPr>
                  <w:rFonts w:eastAsiaTheme="minorEastAsia"/>
                  <w:color w:val="0000FF"/>
                </w:rPr>
                <w:t>N СЭД-27-01-09-175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, от 10.10.2018 </w:t>
            </w:r>
            <w:hyperlink r:id="rId10" w:history="1">
              <w:r w:rsidRPr="0092322C">
                <w:rPr>
                  <w:rFonts w:eastAsiaTheme="minorEastAsia"/>
                  <w:color w:val="0000FF"/>
                </w:rPr>
                <w:t>N СЭД-27-01-09-256</w:t>
              </w:r>
            </w:hyperlink>
            <w:r w:rsidRPr="0092322C">
              <w:rPr>
                <w:rFonts w:eastAsiaTheme="minorEastAsia"/>
                <w:color w:val="392C69"/>
              </w:rPr>
              <w:t>,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от 11.09.2019 </w:t>
            </w:r>
            <w:hyperlink r:id="rId11" w:history="1">
              <w:r w:rsidRPr="0092322C">
                <w:rPr>
                  <w:rFonts w:eastAsiaTheme="minorEastAsia"/>
                  <w:color w:val="0000FF"/>
                </w:rPr>
                <w:t>N СЭД-27-01-09-194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, от 07.10.2020 </w:t>
            </w:r>
            <w:hyperlink r:id="rId12" w:history="1">
              <w:r w:rsidRPr="0092322C">
                <w:rPr>
                  <w:rFonts w:eastAsiaTheme="minorEastAsia"/>
                  <w:color w:val="0000FF"/>
                </w:rPr>
                <w:t>N 27-01-09-114</w:t>
              </w:r>
            </w:hyperlink>
            <w:r w:rsidRPr="0092322C">
              <w:rPr>
                <w:rFonts w:eastAsiaTheme="minorEastAsia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</w:t>
        </w:r>
        <w:r>
          <w:rPr>
            <w:color w:val="0000FF"/>
          </w:rPr>
          <w:t>татьями 85</w:t>
        </w:r>
      </w:hyperlink>
      <w:r>
        <w:t xml:space="preserve">, </w:t>
      </w:r>
      <w:hyperlink r:id="rId14" w:history="1">
        <w:r>
          <w:rPr>
            <w:color w:val="0000FF"/>
          </w:rPr>
          <w:t>139</w:t>
        </w:r>
      </w:hyperlink>
      <w:r>
        <w:t xml:space="preserve"> Бюджетного кодекса Российской Федерации, государственной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Пермского края "Пермский край - территория культуры", утвержденной Постановлением Правительства Пермского края от 3 октября 2013 г. N 1317-п,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29 марта 2017 г. N 146-п "Об установлении расходного обязательства Пермского края на предоставление субсидий из бюджета Пермского края бюджетам муниципальных</w:t>
      </w:r>
      <w:r>
        <w:t xml:space="preserve"> образований Пермского края на проведение мероприятия "Пермский край - территория культуры" и утверждении Порядка предоставления субсидий из бюджета Пермского края бюджетам муниципальных образований Пермского края на проведение мероприятия "Пермский край -</w:t>
      </w:r>
      <w:r>
        <w:t xml:space="preserve"> территория культуры" приказываю: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1.1. </w:t>
      </w:r>
      <w:hyperlink w:anchor="Par40" w:tooltip="ПОЛОЖЕНИЕ" w:history="1">
        <w:r>
          <w:rPr>
            <w:color w:val="0000FF"/>
          </w:rPr>
          <w:t>Положение</w:t>
        </w:r>
      </w:hyperlink>
      <w:r>
        <w:t xml:space="preserve"> о проведении конкурсного отбора муниципальных образований Пермского края на проведение мероприятия для присвоения статуса "Центр культуры Пермс</w:t>
      </w:r>
      <w:r>
        <w:t>кого края";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1.2. форму </w:t>
      </w:r>
      <w:hyperlink w:anchor="Par716" w:tooltip="                                  ЗАЯВКА" w:history="1">
        <w:r>
          <w:rPr>
            <w:color w:val="0000FF"/>
          </w:rPr>
          <w:t>заявки</w:t>
        </w:r>
      </w:hyperlink>
      <w:r>
        <w:t xml:space="preserve"> муниципального образования Пермского края на проведение конкурсного отбора муниципальных образований Пермского края на проведение мероприятия для присвоения </w:t>
      </w:r>
      <w:r>
        <w:t>статуса "Центр культуры Пермского края";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1.3. </w:t>
      </w:r>
      <w:hyperlink w:anchor="Par757" w:tooltip="ПОРЯДОК" w:history="1">
        <w:r>
          <w:rPr>
            <w:color w:val="0000FF"/>
          </w:rPr>
          <w:t>Порядок</w:t>
        </w:r>
      </w:hyperlink>
      <w:r>
        <w:t xml:space="preserve"> работы комиссии по проведению конкурсного отбора муниципальных образований Пермского края на проведение мероприятия для присвоения статуса "Центр культуры Пермского к</w:t>
      </w:r>
      <w:r>
        <w:t>рая";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1.4. </w:t>
      </w:r>
      <w:hyperlink w:anchor="Par861" w:tooltip="СОСТАВ" w:history="1">
        <w:r>
          <w:rPr>
            <w:color w:val="0000FF"/>
          </w:rPr>
          <w:t>состав</w:t>
        </w:r>
      </w:hyperlink>
      <w:r>
        <w:t xml:space="preserve"> комиссии по проведению конкурсного отбора муниципальных образований Пермского края на проведение мероприятия для присвоения статуса "Центр культуры Пермского края".</w:t>
      </w:r>
    </w:p>
    <w:p w:rsidR="00000000" w:rsidRDefault="0092322C">
      <w:pPr>
        <w:pStyle w:val="ConsPlusNormal"/>
        <w:jc w:val="both"/>
      </w:pPr>
      <w:r>
        <w:t xml:space="preserve">(п. 1.4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культуры Пермского края от 07.10.2020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2. Отделу сводного анализа, организационного и документационного о</w:t>
      </w:r>
      <w:r>
        <w:t>беспечения Министерства культуры Пермского края обеспечить опубликование настоящего Приказа на официальном сайте Министерства культуры Пермского края в информационно-телекоммуникационной сети "Интернет" в установленном порядке.</w:t>
      </w:r>
    </w:p>
    <w:p w:rsidR="00000000" w:rsidRDefault="0092322C">
      <w:pPr>
        <w:pStyle w:val="ConsPlusNormal"/>
        <w:jc w:val="both"/>
      </w:pPr>
      <w:r>
        <w:lastRenderedPageBreak/>
        <w:t xml:space="preserve">(п. 2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07.10.2020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3. Признать утратившим силу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культуры Пермского края от 5 октября 2017 г. N СЭД-27-01-10-370/1 "О проведении мероприятия "Пермский край - территория культуры".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 Контроль за исполнением настоящего Приказа возложить на замести</w:t>
      </w:r>
      <w:r>
        <w:t>теля министра культуры Пермского края Илюхину М.В.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</w:pPr>
      <w:r>
        <w:t>Министр</w:t>
      </w:r>
    </w:p>
    <w:p w:rsidR="00000000" w:rsidRDefault="0092322C">
      <w:pPr>
        <w:pStyle w:val="ConsPlusNormal"/>
        <w:jc w:val="right"/>
      </w:pPr>
      <w:r>
        <w:t>В.М.ТОРЧИНСКИЙ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0"/>
      </w:pPr>
      <w:r>
        <w:t>УТВЕРЖДЕНО</w:t>
      </w:r>
    </w:p>
    <w:p w:rsidR="00000000" w:rsidRDefault="0092322C">
      <w:pPr>
        <w:pStyle w:val="ConsPlusNormal"/>
        <w:jc w:val="right"/>
      </w:pPr>
      <w:r>
        <w:t>Приказом</w:t>
      </w:r>
    </w:p>
    <w:p w:rsidR="00000000" w:rsidRDefault="0092322C">
      <w:pPr>
        <w:pStyle w:val="ConsPlusNormal"/>
        <w:jc w:val="right"/>
      </w:pPr>
      <w:r>
        <w:t>Министерства культуры</w:t>
      </w:r>
    </w:p>
    <w:p w:rsidR="00000000" w:rsidRDefault="0092322C">
      <w:pPr>
        <w:pStyle w:val="ConsPlusNormal"/>
        <w:jc w:val="right"/>
      </w:pPr>
      <w:r>
        <w:t>Пермского края</w:t>
      </w:r>
    </w:p>
    <w:p w:rsidR="00000000" w:rsidRDefault="0092322C">
      <w:pPr>
        <w:pStyle w:val="ConsPlusNormal"/>
        <w:jc w:val="right"/>
      </w:pPr>
      <w:r>
        <w:t>от 05.07.2018 N СЭД-27-01-09-172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</w:pPr>
      <w:bookmarkStart w:id="0" w:name="Par40"/>
      <w:bookmarkEnd w:id="0"/>
      <w:r>
        <w:t>ПОЛОЖЕНИЕ</w:t>
      </w:r>
    </w:p>
    <w:p w:rsidR="00000000" w:rsidRDefault="0092322C">
      <w:pPr>
        <w:pStyle w:val="ConsPlusTitle"/>
        <w:jc w:val="center"/>
      </w:pPr>
      <w:r>
        <w:t>О ПРОВЕДЕНИИ КОНКУРСНОГО ОТБОРА МУНИЦИПАЛЬНЫХ ОБРАЗОВАНИЙ</w:t>
      </w:r>
    </w:p>
    <w:p w:rsidR="00000000" w:rsidRDefault="0092322C">
      <w:pPr>
        <w:pStyle w:val="ConsPlusTitle"/>
        <w:jc w:val="center"/>
      </w:pPr>
      <w:r>
        <w:t>ПЕРМСКО</w:t>
      </w:r>
      <w:r>
        <w:t>ГО КРАЯ НА ПРОВЕДЕНИЕ МЕРОПРИЯТИЯ ДЛЯ ПРИСВОЕНИЯ</w:t>
      </w:r>
    </w:p>
    <w:p w:rsidR="00000000" w:rsidRDefault="0092322C">
      <w:pPr>
        <w:pStyle w:val="ConsPlusTitle"/>
        <w:jc w:val="center"/>
      </w:pPr>
      <w:r>
        <w:t>СТАТУСА "ЦЕНТР КУЛЬТУРЫ ПЕРМСКОГО 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(в ред. Приказов Министерства культуры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от 18.07.2018 </w:t>
            </w:r>
            <w:hyperlink r:id="rId20" w:history="1">
              <w:r w:rsidRPr="0092322C">
                <w:rPr>
                  <w:rFonts w:eastAsiaTheme="minorEastAsia"/>
                  <w:color w:val="0000FF"/>
                </w:rPr>
                <w:t>N СЭД-27-01-09-175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, от 10.10.2018 </w:t>
            </w:r>
            <w:hyperlink r:id="rId21" w:history="1">
              <w:r w:rsidRPr="0092322C">
                <w:rPr>
                  <w:rFonts w:eastAsiaTheme="minorEastAsia"/>
                  <w:color w:val="0000FF"/>
                </w:rPr>
                <w:t>N СЭД-27-01-09-256</w:t>
              </w:r>
            </w:hyperlink>
            <w:r w:rsidRPr="0092322C">
              <w:rPr>
                <w:rFonts w:eastAsiaTheme="minorEastAsia"/>
                <w:color w:val="392C69"/>
              </w:rPr>
              <w:t>,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от 11.09.2019 </w:t>
            </w:r>
            <w:hyperlink r:id="rId22" w:history="1">
              <w:r w:rsidRPr="0092322C">
                <w:rPr>
                  <w:rFonts w:eastAsiaTheme="minorEastAsia"/>
                  <w:color w:val="0000FF"/>
                </w:rPr>
                <w:t>N СЭД-27-01-09-194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, от 07.10.2020 </w:t>
            </w:r>
            <w:hyperlink r:id="rId23" w:history="1">
              <w:r w:rsidRPr="0092322C">
                <w:rPr>
                  <w:rFonts w:eastAsiaTheme="minorEastAsia"/>
                  <w:color w:val="0000FF"/>
                </w:rPr>
                <w:t>N 27-01-09-114</w:t>
              </w:r>
            </w:hyperlink>
            <w:r w:rsidRPr="0092322C">
              <w:rPr>
                <w:rFonts w:eastAsiaTheme="minorEastAsia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1. Общие положения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1.1. Настоящее Положение определяет цели, задачи, порядок проведения конкурсного отбора муниципальных образований Пермского края на право получения субсидий из бюджета Пермского края на проведение мероприятия для присвоения статуса "Центр культуры Пермског</w:t>
      </w:r>
      <w:r>
        <w:t>о края" (далее - Конкурс).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1.2. Конкурс организуется и проводится в соответствии со </w:t>
      </w:r>
      <w:hyperlink r:id="rId24" w:history="1">
        <w:r>
          <w:rPr>
            <w:color w:val="0000FF"/>
          </w:rPr>
          <w:t>статьями 85</w:t>
        </w:r>
      </w:hyperlink>
      <w:r>
        <w:t xml:space="preserve">, </w:t>
      </w:r>
      <w:hyperlink r:id="rId25" w:history="1">
        <w:r>
          <w:rPr>
            <w:color w:val="0000FF"/>
          </w:rPr>
          <w:t>139</w:t>
        </w:r>
      </w:hyperlink>
      <w:r>
        <w:t xml:space="preserve"> Бюджетного кодекса Российской Федерации, государственной </w:t>
      </w:r>
      <w:hyperlink r:id="rId26" w:history="1">
        <w:r>
          <w:rPr>
            <w:color w:val="0000FF"/>
          </w:rPr>
          <w:t>программой</w:t>
        </w:r>
      </w:hyperlink>
      <w:r>
        <w:t xml:space="preserve"> Пермского края </w:t>
      </w:r>
      <w:r>
        <w:t xml:space="preserve">"Пермский край - территория культуры", утвержденной Постановлением Правительства Пермского края от 3 октября 2013 г. N 1317-п, </w:t>
      </w:r>
      <w:hyperlink r:id="rId27" w:history="1">
        <w:r>
          <w:rPr>
            <w:color w:val="0000FF"/>
          </w:rPr>
          <w:t>Порядком</w:t>
        </w:r>
      </w:hyperlink>
      <w:r>
        <w:t xml:space="preserve"> предос</w:t>
      </w:r>
      <w:r>
        <w:t>тавления субсидий из бюджета Пермского края бюджетам муниципальных образований Пермского края на проведение мероприятия "Пермский край - территория культуры", утвержденным Постановлением Правительства Пермского края от 29 марта 2017 г. N 146-п (далее - Пор</w:t>
      </w:r>
      <w:r>
        <w:t>ядок).</w:t>
      </w:r>
    </w:p>
    <w:p w:rsidR="00000000" w:rsidRDefault="0092322C">
      <w:pPr>
        <w:pStyle w:val="ConsPlusNormal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07.10.2020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1.3. В настоящем Положении используются следующие по</w:t>
      </w:r>
      <w:r>
        <w:t>нятия: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Проект - комплексная программа социально-культурного развития муниципального образования Пермского края, реализация которой планируется на всей территории муниципального образования Пермского края (далее - отдельный проект муниципального образования</w:t>
      </w:r>
      <w:r>
        <w:t>), либо на территории населенного(ых) пункта(ов), входящего(их) в состав муниципального образования Пермского края (далее соответственно - проект населенного пункта, населенный пункт), представляющая собой совокупность конкретных социокультурных направлени</w:t>
      </w:r>
      <w:r>
        <w:t>й, мероприятий, событий, объединенных общими идеологией, структурой управления, ресурсами, единым планом, реализуемым в течение одного календарного года, и в то же время создающих базу для работы в выбранных приоритетных направлениях в долгосрочной перспек</w:t>
      </w:r>
      <w:r>
        <w:t>тиве.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Конкурсная документация - пакет документов, содер</w:t>
      </w:r>
      <w:r>
        <w:t xml:space="preserve">жащий </w:t>
      </w:r>
      <w:hyperlink w:anchor="Par288" w:tooltip="ФОРМА КОНКУРСНОЙ ЗАЯВКИ ПЕРВОГО ЭТАПА КОНКУРСА &lt;*&gt;" w:history="1">
        <w:r>
          <w:rPr>
            <w:color w:val="0000FF"/>
          </w:rPr>
          <w:t>заявку</w:t>
        </w:r>
      </w:hyperlink>
      <w:r>
        <w:t xml:space="preserve"> на проведение Мероприятия (далее - заявка) по форме согласно приложению 2 к настоящему Положению и документы в соответствии с </w:t>
      </w:r>
      <w:hyperlink w:anchor="Par151" w:tooltip="4. Требования к содержанию, оформлению и предоставлению" w:history="1">
        <w:r>
          <w:rPr>
            <w:color w:val="0000FF"/>
          </w:rPr>
          <w:t>разделом 4</w:t>
        </w:r>
      </w:hyperlink>
      <w:r>
        <w:t xml:space="preserve"> настоящего Положения.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Заявитель - муниципальное образование (муниципальный район, муниципальный округ, городской округ, городское поселение, сельское поселение) Пермского края (далее - муниципальное </w:t>
      </w:r>
      <w:r>
        <w:t>образование).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Участник Конкурса - муниципальное образов</w:t>
      </w:r>
      <w:r>
        <w:t>ание Пермского края, Конкурсная документация которого допущена к участию в Конкурсе.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Комиссия - орган, состоящий из государственных гражданских служащих Министерства культуры Пермского края, который осуществляет экспертизу Конкурсной документации, направле</w:t>
      </w:r>
      <w:r>
        <w:t>нной на участие в Конкурсе, и определяет победителей.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07.10.2020 N 27-01-09-114)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2. О</w:t>
      </w:r>
      <w:r>
        <w:t>сновные цели и задачи Конкурса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2.1. Конкурс проводится в рамках мероприятия "Пермский край - территория культуры" (далее - Мероприятие) и является органичным продолжением последовательных действий Правительства Пермского края по поддержке инициатив, напра</w:t>
      </w:r>
      <w:r>
        <w:t>вленных на создание и развитие конкурентных преимуществ муниципальных образований.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2.2. Цель Мероприятия - предоставление муниципальным образованиям (населенным пунктам) возможности стать лидером культурного развития путем использования ресурса культуры ка</w:t>
      </w:r>
      <w:r>
        <w:t>к инструмента территориального развития, обретения высокого уровня качества и количества культурных событий, а также демонстрации образцов собственного культурного развития на аренах с несвойственным ранее крупным масштабом в результате получения и использ</w:t>
      </w:r>
      <w:r>
        <w:t>ования статуса "Центр культуры Пермского края", который присваивается на один год на конкурсной основе по результатам участия в Конкурсе.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2.3. Цель Конкурса - определение муниципальных образований, продемонстрировавших наиболее методологически грамотные и практически жизнеспособные проекты по социально-культур</w:t>
      </w:r>
      <w:r>
        <w:t>ному развитию своих территорий, соответствующие содержательным и методическим требованиям программы Мероприятия.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2.4. Задачи Конкурса: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выявление и поддержка развития проектного подхода в деятельности организаций культуры;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расширение сферы деятельности и эф</w:t>
      </w:r>
      <w:r>
        <w:t>фективного менеджмента муниципальных организаций культуры и повышение их конкурентоспособности;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выявление проблемных зон, ресурсов от точек роста в сфере культуры муниципальных образований Пермского края;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выявление и стимулирование проектных социокультурны</w:t>
      </w:r>
      <w:r>
        <w:t>х инициатив в системе отношений "власть - бизнес - общество" на местном уровне;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стимулирование развития местных сообществ;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позиционирование и развитие принципа открытости в сфере культуры Пермского края;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распространение современных практик и технологий социокультурного менеджмента.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2.5. Приоритетными направлениями реализации Проекта, поддерживаемыми в рамках Конкурса, являются: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интерпретация, актуализация и репрезентация специфического содержания местной и</w:t>
      </w:r>
      <w:r>
        <w:t>дентичности (исторической, национальной, культурной, социальной и т.п.);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развитие местной культуры, в частности модернизация существующих и создание новых культурных институций, относящихся как к традиционным (музеи, фестивали, изобразительные и исполнител</w:t>
      </w:r>
      <w:r>
        <w:t>ьские искусства), так и к новейшим подсекторам культурного сектора (медиа, интернет);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актуализация и системное продвижение целостного культурно ориентированного бренда муниципального образования, в том числе на межрегиональном и российском уровнях;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внедрен</w:t>
      </w:r>
      <w:r>
        <w:t>ие и развитие новых управленческих механизмов в сфере культуры;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внедрение и использование современных информационных и социомедийных технологий в деятельности учреждений культуры;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расширение спектра культурной деятельности и культурных событий, организация</w:t>
      </w:r>
      <w:r>
        <w:t xml:space="preserve"> непрерывного наполнения городской среды разнообразными культурными событиями;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поддержка местных творческих личностей, выявление проектных социокультурных инициатив;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расширение культурных горизонтов муниципального образования с помощью международных, межна</w:t>
      </w:r>
      <w:r>
        <w:t>циональных или межрегиональных мероприятий;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развитие международного, межтерриториального и межведомственного сотрудничества и институционального партнерства, в том числе сетевых культурных связей;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расширение и увеличение аудиторий культурных событий;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повыш</w:t>
      </w:r>
      <w:r>
        <w:t>ение социальной сплоченности местных сообществ;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увеличение числа культурных событий социальной направленности;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содействие развитию местных общественных и некоммерческих организаций, действующих в сфере культуры;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развитие диалога между представителями разли</w:t>
      </w:r>
      <w:r>
        <w:t>чных культур, субкультур и поколений;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содействие экономической, творческой, общественной и гражданской активности молодежи;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создание условий для формирования новых компетенций в местном культурном секторе (менеджеров, администраторов, арт-продюсеров, а так</w:t>
      </w:r>
      <w:r>
        <w:t>же культурных медиаторов, аниматоров и проектных тренеров);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изменение архитектурного облика муниципального образования (населенного пункта): появление новых элементов уличной среды (PublicArt, объекты ландшафтной архитектуры, малые архитектурные формы, ули</w:t>
      </w:r>
      <w:r>
        <w:t>чные экспозиции и артефакты и т.д.), развитие визуально-информативных систем навигации;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</w:t>
      </w:r>
      <w:r>
        <w:t>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создание условий для модернизации старой или создания новой культурной и туристической инфраструктуры;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содействие появлению и развитию бизнесов в экономико-ориентированных подсекторах культурного сектора поселения (издатель</w:t>
      </w:r>
      <w:r>
        <w:t>ское и печатное дело, аудиовизуальные индустрии, индустрии дизайна, "новые медиа", креативный сервис), а также в сферах туризма и гостеприимства;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создание в муниципальных образованиях (населенных пунктах) культурных многофункциональных площадок (музейных, </w:t>
      </w:r>
      <w:r>
        <w:t>театральных и т.п.);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подготовка местных сообществ к дал</w:t>
      </w:r>
      <w:r>
        <w:t>ьнейшему освоению и самостоятельному использованию практик и технологий стратегического муниципального культурного планирования и включенного в него культурного картирования.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3. Организация и порядок проведения Конкурса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bookmarkStart w:id="1" w:name="Par105"/>
      <w:bookmarkEnd w:id="1"/>
      <w:r>
        <w:t>3.1. Конкурс проводится посредством оценки проектов, представленных муниципальными образованиями.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Муниципальное образование представляет для участия в Конкурсе либо отдельный проект муниципального образования, либо проект(ы) населенного(ых) пункта(ов).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Уча</w:t>
      </w:r>
      <w:r>
        <w:t>стие муниципального образования в Конкурсе одновременно с отдельным проектом муниципального образования и проектом населенного пункта не допускается.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Муниципальное образование представляет для участия в Конкурсе несколько проектов населенных пунктов при ус</w:t>
      </w:r>
      <w:r>
        <w:t>ловии их реализации на территории разных населенных пунктов.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Конкурс проводится раздельно по 3 группам муниципальных образований в зависимости от численности населения муниципального образования или населенного пункта, на территории которого планируется ре</w:t>
      </w:r>
      <w:r>
        <w:t>ализация проекта.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I группа - численность населения муниципального образования (населенного пункта) от 20 тыс. жителей;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II группа - численность населения муниципального образования (населенного пункта) от 8 тыс. до 20 тыс. жителей;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III группа - численность </w:t>
      </w:r>
      <w:r>
        <w:t>населения муниципального образования (населенного пункта) до 8 тыс. жителей.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Муниципальное образование, представившее для участия в Конкурсе несколько проектов населенных пунктов, включается по каждому представленному ей проекту населенного пункта в одну и</w:t>
      </w:r>
      <w:r>
        <w:t>ли несколько групп Конкурса в зависимости от численности населения населенных пунктов, на территории которых планируется реализация соответствующих проектов.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 итогам Конкурса присваивается статус "Центр культуры Пермского края":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муниципальному образовани</w:t>
      </w:r>
      <w:r>
        <w:t>ю, если муниципальное образование становится победителем Конкурса по отдельному проекту муниципального образования;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населенному пункту, если муниципальное образование становится победителем Конкурса по проекту населенного пункта.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Муниципальные образования,</w:t>
      </w:r>
      <w:r>
        <w:t xml:space="preserve"> являющиеся победителями Конкурсов предыдущих трех лет, не могут являться участниками Конкурса текущего года. Муниципальное образование не может стать участником Конкурса текущего года с проектом населенного пункта, которому в течение предыдущих трех лет б</w:t>
      </w:r>
      <w:r>
        <w:t>ыл присвоен статус "Центр культуры Пермского края".</w:t>
      </w:r>
    </w:p>
    <w:p w:rsidR="00000000" w:rsidRDefault="0092322C">
      <w:pPr>
        <w:pStyle w:val="ConsPlusNormal"/>
        <w:jc w:val="both"/>
      </w:pPr>
      <w:r>
        <w:t xml:space="preserve">(п. 3.1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</w:t>
      </w:r>
      <w:r>
        <w:t>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3.2. Порядок проведения Конкурса.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3.2.1. Извещение о проведении Конкурса.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07.10.20</w:t>
      </w:r>
      <w:r>
        <w:t>20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Министерство информирует потенциальных Участников Конкурса посредством размещения на официальном сайте Министерства в информационно-телекоммуникационной сети "Интернет" извещения о начале проведения Конкурса, организует, готовит и провод</w:t>
      </w:r>
      <w:r>
        <w:t xml:space="preserve">ит консультационные </w:t>
      </w:r>
      <w:r>
        <w:lastRenderedPageBreak/>
        <w:t>семинары по вопросам подготовки Конкурсной документации.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07.10.202</w:t>
      </w:r>
      <w:r>
        <w:t>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3.2.2. Прием Конкурсной документации на участие в Конкурсе.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Заявители направляют Конкурсную документацию в Министерство в сроки, указанные в извещении согласно Календарному </w:t>
      </w:r>
      <w:hyperlink w:anchor="Par218" w:tooltip="Календарный план" w:history="1">
        <w:r>
          <w:rPr>
            <w:color w:val="0000FF"/>
          </w:rPr>
          <w:t>плану</w:t>
        </w:r>
      </w:hyperlink>
      <w:r>
        <w:t xml:space="preserve"> проведения Кон</w:t>
      </w:r>
      <w:r>
        <w:t>курса (приложение 1 к настоящему Положению), на бумажном носителе и в электронном виде (посредством Межведомственной системы электронного документооборота Пермского края (далее - МСЭД ПК), Flash-носителе). Днем поступления заявки в Министерство является де</w:t>
      </w:r>
      <w:r>
        <w:t>нь ее поступления по МСЭД ПК.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07.10.2020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Требования к содержанию Конку</w:t>
      </w:r>
      <w:r>
        <w:t xml:space="preserve">рсной документации описаны в </w:t>
      </w:r>
      <w:hyperlink w:anchor="Par151" w:tooltip="4. Требования к содержанию, оформлению и предоставлению" w:history="1">
        <w:r>
          <w:rPr>
            <w:color w:val="0000FF"/>
          </w:rPr>
          <w:t>разделе 4</w:t>
        </w:r>
      </w:hyperlink>
      <w:r>
        <w:t xml:space="preserve"> настоящего Положения.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Предоставленная Конкурсная документация для участия в Конкурсе не возвращается и не рецензируется.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При наличии </w:t>
      </w:r>
      <w:r>
        <w:t>в одной из групп муниципальных образований не более одного Заявителя решение об участии данного Заявителя в Конкурсе принимает Комиссия.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3.2.3. Конкурс проводится в 2 этапа, согласно Календарному </w:t>
      </w:r>
      <w:hyperlink w:anchor="Par218" w:tooltip="Календарный план" w:history="1">
        <w:r>
          <w:rPr>
            <w:color w:val="0000FF"/>
          </w:rPr>
          <w:t>плану</w:t>
        </w:r>
      </w:hyperlink>
      <w:r>
        <w:t xml:space="preserve"> проведения Конкурса (приложение 1 к настоящему Положению).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</w:t>
      </w:r>
      <w:r>
        <w:t>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Первый этап - рассмотрение и оценка конкурсной </w:t>
      </w:r>
      <w:hyperlink w:anchor="Par288" w:tooltip="ФОРМА КОНКУРСНОЙ ЗАЯВКИ ПЕРВОГО ЭТАПА КОНКУРСА &lt;*&gt;" w:history="1">
        <w:r>
          <w:rPr>
            <w:color w:val="0000FF"/>
          </w:rPr>
          <w:t>заявки</w:t>
        </w:r>
      </w:hyperlink>
      <w:r>
        <w:t xml:space="preserve"> первого этапа Конкурса, представленной по форме приложения 2 настоящего Положения, членами Комиссии. Оценка проектов п</w:t>
      </w:r>
      <w:r>
        <w:t xml:space="preserve">роисходит путем присвоения баллов в соответствии с критериями оценки проектов, представленных для участия в Конкурсе, согласно </w:t>
      </w:r>
      <w:hyperlink r:id="rId40" w:history="1">
        <w:r>
          <w:rPr>
            <w:color w:val="0000FF"/>
          </w:rPr>
          <w:t>приложению 1</w:t>
        </w:r>
      </w:hyperlink>
      <w:r>
        <w:t xml:space="preserve"> к </w:t>
      </w:r>
      <w:r>
        <w:t>Порядку.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Победителями первого этапа признаются три муниципальных образования в каждой группе, проекты которых получили наибольшее количество баллов.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 случае если проекты одного или нескольких муниципальных образований получили наибольшее, но равное количество баллов в рамках одной группы Конкурса, предпочтени</w:t>
      </w:r>
      <w:r>
        <w:t>е отдается тому проекту, реализацию которого планируется осуществить на территории муниципального образования (населенного пункта) с наименьшей численностью населения. Победителем первого этапа Конкурса признается муниципальное образование, представившее у</w:t>
      </w:r>
      <w:r>
        <w:t>казанный проект.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Второй этап - оценка готовности муници</w:t>
      </w:r>
      <w:r>
        <w:t xml:space="preserve">пальных образований к реализации проекта (рассмотрение конкурсных </w:t>
      </w:r>
      <w:hyperlink w:anchor="Par337" w:tooltip="ФОРМА КОНКУРСНОЙ ЗАЯВКИ ВТОРОГО ЭТАПА КОНКУРСАМ &lt;***&gt;" w:history="1">
        <w:r>
          <w:rPr>
            <w:color w:val="0000FF"/>
          </w:rPr>
          <w:t>заявок</w:t>
        </w:r>
      </w:hyperlink>
      <w:r>
        <w:t xml:space="preserve"> второго этапа Конкурса, представленных по форме приложения 3 настоящего Положения), оценка организаци</w:t>
      </w:r>
      <w:r>
        <w:t>онного плана и обоснованности бюджета проекта, презентации проектов муниципальных образований. Участниками второго этапа конкурсного отбора являются победители первого этапа конкурсного отбора.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Оценка происходит путем присвоения баллов в соответствии с кри</w:t>
      </w:r>
      <w:r>
        <w:t xml:space="preserve">териями оценки проектов, представленных для участия в Конкурсе, согласно </w:t>
      </w:r>
      <w:hyperlink r:id="rId43" w:history="1">
        <w:r>
          <w:rPr>
            <w:color w:val="0000FF"/>
          </w:rPr>
          <w:t>приложению 2</w:t>
        </w:r>
      </w:hyperlink>
      <w:r>
        <w:t xml:space="preserve"> к Порядку.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3.2.4. Победителями Конкурса признаются муниципальные образования, проекты которых получили наибольшее количество баллов в каждой группе по итогу участия в двух этапах Конкурса.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 случае если проекты одного или нескольких муниципальных образований получили</w:t>
      </w:r>
      <w:r>
        <w:t xml:space="preserve"> наибольшее, но равное количество баллов в рамках одной группы Конкурса, предпочтение отдается тому проекту, реализацию которого планируется осуществить на территории муниципального образования (населенного пункта) с наименьшей численностью населения. Побе</w:t>
      </w:r>
      <w:r>
        <w:t>дителем Конкурса признается муниципальное образование, представившее указанный проект.</w:t>
      </w:r>
    </w:p>
    <w:p w:rsidR="00000000" w:rsidRDefault="0092322C">
      <w:pPr>
        <w:pStyle w:val="ConsPlusNormal"/>
        <w:jc w:val="both"/>
      </w:pPr>
      <w:r>
        <w:t xml:space="preserve">(п. 3.2.4 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</w:t>
      </w:r>
      <w:r>
        <w:t>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3.3. Победителям конкурсного отбора в группах, определенных в соответствии с </w:t>
      </w:r>
      <w:hyperlink w:anchor="Par105" w:tooltip="3.1. Конкурс проводится посредством оценки проектов, представленных муниципальными образованиями." w:history="1">
        <w:r>
          <w:rPr>
            <w:color w:val="0000FF"/>
          </w:rPr>
          <w:t>пунктом 3.1</w:t>
        </w:r>
      </w:hyperlink>
      <w:r>
        <w:t xml:space="preserve"> </w:t>
      </w:r>
      <w:r>
        <w:t>настоящего Положения, предоставляются субсидии в размере не более 70% от общего объема расходов на проведение мероприятия в пределах: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I группа - до 8250,00 тыс. рублей;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Министерства</w:t>
      </w:r>
      <w:r>
        <w:t xml:space="preserve"> культуры Пермского края от 07.10.2020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II группа - до 4500,00 тыс. рублей;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</w:t>
      </w:r>
      <w:r>
        <w:t>я от 07.10.2020 N 27-01-09-114)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III группа - до 3500,00 тыс. рублей.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07.10.2020 N 27-0</w:t>
      </w:r>
      <w:r>
        <w:t>1-09-114)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bookmarkStart w:id="2" w:name="Par151"/>
      <w:bookmarkEnd w:id="2"/>
      <w:r>
        <w:t>4. Требования к содержанию, оформлению и предоставлению</w:t>
      </w:r>
    </w:p>
    <w:p w:rsidR="00000000" w:rsidRDefault="0092322C">
      <w:pPr>
        <w:pStyle w:val="ConsPlusTitle"/>
        <w:jc w:val="center"/>
      </w:pPr>
      <w:r>
        <w:t>Конкурсной документации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4.1. Конкурсная документация подразделяется на 2 этапа.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4.1.1. Для I этапа Конкурсная документация включает в себя: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титульный лист Конкурсной заявки Участника Конкурса;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конкурсная </w:t>
      </w:r>
      <w:hyperlink w:anchor="Par288" w:tooltip="ФОРМА КОНКУРСНОЙ ЗАЯВКИ ПЕРВОГО ЭТАПА КОНКУРСА &lt;*&gt;" w:history="1">
        <w:r>
          <w:rPr>
            <w:color w:val="0000FF"/>
          </w:rPr>
          <w:t>заявка</w:t>
        </w:r>
      </w:hyperlink>
      <w:r>
        <w:t xml:space="preserve"> первого этапа Конкурса (приложение 2 настоящего Положения).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4.1.2. Для II этапа конкурсная документация вк</w:t>
      </w:r>
      <w:r>
        <w:t>лючает в себя: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конкурсная </w:t>
      </w:r>
      <w:hyperlink w:anchor="Par337" w:tooltip="ФОРМА КОНКУРСНОЙ ЗАЯВКИ ВТОРОГО ЭТАПА КОНКУРСАМ &lt;***&gt;" w:history="1">
        <w:r>
          <w:rPr>
            <w:color w:val="0000FF"/>
          </w:rPr>
          <w:t>заявка</w:t>
        </w:r>
      </w:hyperlink>
      <w:r>
        <w:t xml:space="preserve"> второго этапа Конкурса (приложение 3 настоящего Положения);</w:t>
      </w:r>
    </w:p>
    <w:p w:rsidR="00000000" w:rsidRDefault="0092322C">
      <w:pPr>
        <w:pStyle w:val="ConsPlusNormal"/>
        <w:spacing w:before="240"/>
        <w:ind w:firstLine="540"/>
        <w:jc w:val="both"/>
      </w:pPr>
      <w:hyperlink w:anchor="Par390" w:tooltip="АНКЕТА &lt;*&gt;" w:history="1">
        <w:r>
          <w:rPr>
            <w:color w:val="0000FF"/>
          </w:rPr>
          <w:t>анкета</w:t>
        </w:r>
      </w:hyperlink>
      <w:r>
        <w:t xml:space="preserve"> муниципального образования (приложе</w:t>
      </w:r>
      <w:r>
        <w:t>ние 4 к настоящему Положению);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организационный </w:t>
      </w:r>
      <w:hyperlink w:anchor="Par551" w:tooltip="Организационный план" w:history="1">
        <w:r>
          <w:rPr>
            <w:color w:val="0000FF"/>
          </w:rPr>
          <w:t>план</w:t>
        </w:r>
      </w:hyperlink>
      <w:r>
        <w:t xml:space="preserve"> реализации Проекта, содержащий перечень мероприятий, цели, задачи и сроки реализации Проекта, количественные и качественные результаты Проекта </w:t>
      </w:r>
      <w:r>
        <w:lastRenderedPageBreak/>
        <w:t xml:space="preserve">(приложение </w:t>
      </w:r>
      <w:r>
        <w:t>5 к настоящему Положению);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общая </w:t>
      </w:r>
      <w:hyperlink w:anchor="Par608" w:tooltip="Сводная смета" w:history="1">
        <w:r>
          <w:rPr>
            <w:color w:val="0000FF"/>
          </w:rPr>
          <w:t>смета</w:t>
        </w:r>
      </w:hyperlink>
      <w:r>
        <w:t xml:space="preserve"> расходов (приложение 6 к настоящему Положению);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документы, подтверждающие софинансирование в размере не менее 30% от общей стоимости Проекта (гарантийные письма в свободной фо</w:t>
      </w:r>
      <w:r>
        <w:t>рме);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письма поддержки (в свободной форме).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Ответственность за достоверность представленных документов несут муниципальные образования.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4.2. Обязательными элементами Конкурсной заявки являются: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культурная подпрограмма - зрелищные (массовые) культурные прое</w:t>
      </w:r>
      <w:r>
        <w:t>кты и мероприятия (фестивали, конкурсы, праздники и т.п.);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инфраструктурная подпрограмма - проекты, направленные на преобразование среды муниципального образования (населенного пункта), реконструкцию существующих или возведение новых объектов культурной ин</w:t>
      </w:r>
      <w:r>
        <w:t>фраструктуры;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коммуникационная подпрограмма - мероприят</w:t>
      </w:r>
      <w:r>
        <w:t>ия, направленные на рекламу и продвижение статуса "Центр культуры Пермского края" в рамках Проекта, а также управление откликами о реализуемых действиях в СМИ и социальных медиаресурсах;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подпрограмма системы управления - определение принципов и алгоритмов </w:t>
      </w:r>
      <w:r>
        <w:t>управления реализуемой заявки;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подпрограмма по мониторингу реализации программы, а также оценке реализации Проекта и его долгосрочности.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Одним из дополнительных конкурентных преимуществ Конкурсной заявки считается готовность муниципального образования в го</w:t>
      </w:r>
      <w:r>
        <w:t>д реализации его заявки привлечь средства сверх средств софинансирования субсидии для улучшения транспортной и инженерной инфраструктуры территории, связанной с содержанием заявляемого Проекта, а также участие в иных грантовых конкурсах разного уровня, вкл</w:t>
      </w:r>
      <w:r>
        <w:t>ючая конкурсы Министерства.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4.3. Основные требования, предъявляемые к содержанию Проекта: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общность и связанность содержания, наличие сквозной идеи, учитывающей специфику муниципального образования (населенного пункта);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непротиворечивость содержания;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отражение приоритетных направлений культурного развития;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долг</w:t>
      </w:r>
      <w:r>
        <w:t>осрочность и эффективность.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4.4. Обязательные требования к Проекту: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4.4.1. Заявленные на Конкурс Проекты реализуются в муниципальном образовании (населенном пункте) Участника Конкурса, ставшего победителем Конкурса.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4.4.2. Не менее 30% от общей стоимости Проекта должно софинанси</w:t>
      </w:r>
      <w:r>
        <w:t>роваться со стороны Заявителя.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4.4.3. В смете на реализацию Проекта должны быть предусмотрены средства от общей стоимости Проекта: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не менее 10% средств - на организацию церемоний открытия и закрытия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не менее 30% - на проекты и предложения по измен</w:t>
      </w:r>
      <w:r>
        <w:t>ению городского пространства, появлению новых элементов уличной среды (объекты ландшафтной архитектуры, малые архитектурные формы, уличные экспозиции и артефакты и т.д.);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не менее 20% - на организацию концертно-зрелищных, фестивальных и иных культурных мер</w:t>
      </w:r>
      <w:r>
        <w:t>оприятий в рамках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не менее 15% - на организацию комплексного информационного сопровождения Проекта (реклама, радио, ТВ, интернет, пресса, печатная продукция и т.д.);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не менее 10% - на организационное сопровождение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оставшиеся средства - на</w:t>
      </w:r>
      <w:r>
        <w:t xml:space="preserve"> иные мероприятия по усмотрению Участника Конкурса и в соответствии с пунктом 4.5 Положения.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4.5. В общую смету могут включаться расходы, направленные на: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оплату расходов по проведению рекламной и PR-кампании;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оплату расходов по обеспечению безопасности пр</w:t>
      </w:r>
      <w:r>
        <w:t>и проведении мероприятий;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оплату труда и начислений на оплату труда, в том числе по договорам гражданско-правового характера, лицам и привлеченным специалистам, принимающим участие в подготовке и проведении мероприятий, а также в подготовке отчетности;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при</w:t>
      </w:r>
      <w:r>
        <w:t>обретение товаров (выполнение работ, оказание услуг), связанных с организацией и проведением мероприятий, в том числе приобретением реквизита, сценических костюмов и обуви для творческих коллективов, расходных материалов для проведения мероприятий;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оплату </w:t>
      </w:r>
      <w:r>
        <w:t>расходов, связанных с арендой и содержанием помещений, павильонов, необходимых для проведения мероприятий;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оплату расходов, связанных с приобретением и арендой светового, звукового, видео-, компьютерного и выставочного оборудования (в том числе услуг по их</w:t>
      </w:r>
      <w:r>
        <w:t xml:space="preserve"> транспортировке, монтажу, демонтажу);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организацию проезда и питания участников, приглашенных лиц;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оплату расходов по организации проезда, питания и проживания лицам, принимающим участие в подготовке и проведении мероприятий;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оплату транспортных расходов, </w:t>
      </w:r>
      <w:r>
        <w:t>командировочных расходов, расходов по услугам связи и почтовым расходам;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оплату услуг по изготовлению, созданию и приобретению наградной, печатной, рекламной и сувенирной продукции, призов, подарков, связанных с проведением мероприятий, а также декораций и</w:t>
      </w:r>
      <w:r>
        <w:t xml:space="preserve"> костюмов (в том числе головных уборов и обуви), включая услуги по их транспортировке, монтажу, демонтажу;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создание многофункциональных площадок (в том числе музейных, театральных, уличных и иных малых архитектурных форм) для организации проведения досуга </w:t>
      </w:r>
      <w:r>
        <w:t>и обеспечения населения услугами культуры.</w:t>
      </w:r>
    </w:p>
    <w:p w:rsidR="00000000" w:rsidRDefault="0092322C">
      <w:pPr>
        <w:pStyle w:val="ConsPlusNormal"/>
        <w:jc w:val="both"/>
      </w:pPr>
      <w:r>
        <w:t xml:space="preserve">(п. 4.5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1"/>
      </w:pPr>
      <w:r>
        <w:t>Приложение 1</w:t>
      </w:r>
    </w:p>
    <w:p w:rsidR="00000000" w:rsidRDefault="0092322C">
      <w:pPr>
        <w:pStyle w:val="ConsPlusNormal"/>
        <w:jc w:val="right"/>
      </w:pPr>
      <w:r>
        <w:t>к Положению</w:t>
      </w:r>
    </w:p>
    <w:p w:rsidR="00000000" w:rsidRDefault="0092322C">
      <w:pPr>
        <w:pStyle w:val="ConsPlusNormal"/>
        <w:jc w:val="right"/>
      </w:pPr>
      <w:r>
        <w:t>о проведении конкурсного отбора</w:t>
      </w:r>
    </w:p>
    <w:p w:rsidR="00000000" w:rsidRDefault="0092322C">
      <w:pPr>
        <w:pStyle w:val="ConsPlusNormal"/>
        <w:jc w:val="right"/>
      </w:pPr>
      <w:r>
        <w:t>муниципальных образований</w:t>
      </w:r>
    </w:p>
    <w:p w:rsidR="00000000" w:rsidRDefault="0092322C">
      <w:pPr>
        <w:pStyle w:val="ConsPlusNormal"/>
        <w:jc w:val="right"/>
      </w:pPr>
      <w:r>
        <w:t>Пермского края на проведение</w:t>
      </w:r>
    </w:p>
    <w:p w:rsidR="00000000" w:rsidRDefault="0092322C">
      <w:pPr>
        <w:pStyle w:val="ConsPlusNormal"/>
        <w:jc w:val="right"/>
      </w:pPr>
      <w:r>
        <w:t>мероприятия для присвоения</w:t>
      </w:r>
    </w:p>
    <w:p w:rsidR="00000000" w:rsidRDefault="0092322C">
      <w:pPr>
        <w:pStyle w:val="ConsPlusNormal"/>
        <w:jc w:val="right"/>
      </w:pPr>
      <w:r>
        <w:t>статуса "Центр культуры</w:t>
      </w:r>
    </w:p>
    <w:p w:rsidR="00000000" w:rsidRDefault="0092322C">
      <w:pPr>
        <w:pStyle w:val="ConsPlusNormal"/>
        <w:jc w:val="right"/>
      </w:pPr>
      <w:r>
        <w:t>Пермского края"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</w:pPr>
      <w:bookmarkStart w:id="3" w:name="Par218"/>
      <w:bookmarkEnd w:id="3"/>
      <w:r>
        <w:t>Календарный план</w:t>
      </w:r>
    </w:p>
    <w:p w:rsidR="00000000" w:rsidRDefault="0092322C">
      <w:pPr>
        <w:pStyle w:val="ConsPlusTitle"/>
        <w:jc w:val="center"/>
      </w:pPr>
      <w:r>
        <w:t>организации и проведения конкурсного отбора мун</w:t>
      </w:r>
      <w:r>
        <w:t>иципальных</w:t>
      </w:r>
    </w:p>
    <w:p w:rsidR="00000000" w:rsidRDefault="0092322C">
      <w:pPr>
        <w:pStyle w:val="ConsPlusTitle"/>
        <w:jc w:val="center"/>
      </w:pPr>
      <w:r>
        <w:t>образований Пермского края на проведение мероприятия</w:t>
      </w:r>
    </w:p>
    <w:p w:rsidR="00000000" w:rsidRDefault="0092322C">
      <w:pPr>
        <w:pStyle w:val="ConsPlusTitle"/>
        <w:jc w:val="center"/>
      </w:pPr>
      <w:r>
        <w:t>"Пермский край - территория культуры" для присвоения статуса</w:t>
      </w:r>
    </w:p>
    <w:p w:rsidR="00000000" w:rsidRDefault="0092322C">
      <w:pPr>
        <w:pStyle w:val="ConsPlusTitle"/>
        <w:jc w:val="center"/>
      </w:pPr>
      <w:r>
        <w:t>"Центр культуры Пермского 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(в ред. </w:t>
            </w:r>
            <w:hyperlink r:id="rId53" w:history="1">
              <w:r w:rsidRPr="0092322C">
                <w:rPr>
                  <w:rFonts w:eastAsiaTheme="minorEastAsia"/>
                  <w:color w:val="0000FF"/>
                </w:rPr>
                <w:t>Приказа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 Министерства культуры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от 07.10.2020 N 27-01-09-114)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6180"/>
        <w:gridCol w:w="2438"/>
      </w:tblGrid>
      <w:tr w:rsidR="00000000" w:rsidRPr="0092322C"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Мероприятие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Срок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Публикация извещения о проведении конкурса "Центр культуры Пермского края - 2021"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8 октября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Проведение информационного семинара для потенциальных участников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15 октября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Проведение консультаций для Участников первого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с 5 октября до 25 октября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Подача заявок первого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1 ноября 2020 г</w:t>
            </w:r>
            <w:r w:rsidRPr="0092322C">
              <w:rPr>
                <w:rFonts w:eastAsiaTheme="minorEastAsia"/>
              </w:rPr>
              <w:t>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Оценка заявок первого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10 ноября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Объявление итогов первого этапа Конкурса, определение Участников второго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12 ноября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Проведение</w:t>
            </w:r>
            <w:r w:rsidRPr="0092322C">
              <w:rPr>
                <w:rFonts w:eastAsiaTheme="minorEastAsia"/>
              </w:rPr>
              <w:t xml:space="preserve"> выездов привлеченных экспертов в территории Участников второго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с 13 октября до 28 ноября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Проведение консультаций для Участников второго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с 29 октября до 29 ноября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Подача заявок второго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5</w:t>
            </w:r>
            <w:r w:rsidRPr="0092322C">
              <w:rPr>
                <w:rFonts w:eastAsiaTheme="minorEastAsia"/>
              </w:rPr>
              <w:t xml:space="preserve"> декабря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Проведение публичной презентации Участниками второго этапа Конкурса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12 декабря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11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Определение Победителей - Центров культуры Пермского края 2020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13 декабря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12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Подготовка проекта постановления Правительства Пермского края о распределении субсидий бюджетам муниципальных образований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20 декабря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13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Заключение соглашений с муниципальными образованиями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25 декабря 2020 г.</w:t>
            </w:r>
          </w:p>
        </w:tc>
      </w:tr>
      <w:tr w:rsidR="00000000" w:rsidRPr="00923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14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Проведение семинара с Победит</w:t>
            </w:r>
            <w:r w:rsidRPr="0092322C">
              <w:rPr>
                <w:rFonts w:eastAsiaTheme="minorEastAsia"/>
              </w:rPr>
              <w:t>елями Конкурса - Центрами культуры Пермского края 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до 30 декабря 2020 г.</w:t>
            </w: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1"/>
      </w:pPr>
      <w:r>
        <w:t>Приложение 2</w:t>
      </w:r>
    </w:p>
    <w:p w:rsidR="00000000" w:rsidRDefault="0092322C">
      <w:pPr>
        <w:pStyle w:val="ConsPlusNormal"/>
        <w:jc w:val="right"/>
      </w:pPr>
      <w:r>
        <w:t>к Положению</w:t>
      </w:r>
    </w:p>
    <w:p w:rsidR="00000000" w:rsidRDefault="0092322C">
      <w:pPr>
        <w:pStyle w:val="ConsPlusNormal"/>
        <w:jc w:val="right"/>
      </w:pPr>
      <w:r>
        <w:t>о проведении конкурсного отбора</w:t>
      </w:r>
    </w:p>
    <w:p w:rsidR="00000000" w:rsidRDefault="0092322C">
      <w:pPr>
        <w:pStyle w:val="ConsPlusNormal"/>
        <w:jc w:val="right"/>
      </w:pPr>
      <w:r>
        <w:t>муниципальных образований</w:t>
      </w:r>
    </w:p>
    <w:p w:rsidR="00000000" w:rsidRDefault="0092322C">
      <w:pPr>
        <w:pStyle w:val="ConsPlusNormal"/>
        <w:jc w:val="right"/>
      </w:pPr>
      <w:r>
        <w:t>Пермского края на проведение</w:t>
      </w:r>
    </w:p>
    <w:p w:rsidR="00000000" w:rsidRDefault="0092322C">
      <w:pPr>
        <w:pStyle w:val="ConsPlusNormal"/>
        <w:jc w:val="right"/>
      </w:pPr>
      <w:r>
        <w:t>мероприятия для присвоения</w:t>
      </w:r>
    </w:p>
    <w:p w:rsidR="00000000" w:rsidRDefault="0092322C">
      <w:pPr>
        <w:pStyle w:val="ConsPlusNormal"/>
        <w:jc w:val="right"/>
      </w:pPr>
      <w:r>
        <w:t>статуса "Центр культуры</w:t>
      </w:r>
    </w:p>
    <w:p w:rsidR="00000000" w:rsidRDefault="0092322C">
      <w:pPr>
        <w:pStyle w:val="ConsPlusNormal"/>
        <w:jc w:val="right"/>
      </w:pPr>
      <w:r>
        <w:t>Пермского 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(в ред. </w:t>
            </w:r>
            <w:hyperlink r:id="rId54" w:history="1">
              <w:r w:rsidRPr="0092322C">
                <w:rPr>
                  <w:rFonts w:eastAsiaTheme="minorEastAsia"/>
                  <w:color w:val="0000FF"/>
                </w:rPr>
                <w:t>Приказа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 Министерства культуры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от 11.09.2019 N СЭД-27-01-09-194)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</w:pPr>
      <w:bookmarkStart w:id="4" w:name="Par288"/>
      <w:bookmarkEnd w:id="4"/>
      <w:r>
        <w:t xml:space="preserve">ФОРМА КОНКУРСНОЙ ЗАЯВКИ ПЕРВОГО ЭТАПА КОНКУРСА </w:t>
      </w:r>
      <w:hyperlink w:anchor="Par319" w:tooltip="&lt;*&gt; Данные конкурсной заявки первого этапа Конкурса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" w:history="1">
        <w:r>
          <w:rPr>
            <w:color w:val="0000FF"/>
          </w:rPr>
          <w:t>&lt;*&gt;</w:t>
        </w:r>
      </w:hyperlink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Компоненты заявки: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1) Информационная форма: [в сумме не более 2 стр. без учета компонентов, выделенных нижним подчеркиванием]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название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краткая информация о территории реализ</w:t>
      </w:r>
      <w:r>
        <w:t>ации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резюме Проекта (что именно предлагается осуществить на уровне идеи);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общий объем дополнительно привлекаемых средств из местного, внебюджетного и других источников;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контактные данные Участника Конкурса (тел., факс, e-mail, www);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краткая справо</w:t>
      </w:r>
      <w:r>
        <w:t>чная информация о партнерах Проекта.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Краткая справочная информация о партнерах Проекта включает: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список основных партнеров Проекта (указывается для каждого партнера);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полное наименование организации (или описание сообще</w:t>
      </w:r>
      <w:r>
        <w:t>ства с перечислением нескольких контактных лиц);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контактные данные организации;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ФИО и контактные данные контактного лица в организации-партнере;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краткое описание партнерства в рамках программы (в чем именно будет заключаться содержание совместной деятельно</w:t>
      </w:r>
      <w:r>
        <w:t>сти с этим партнером) [не более 0,5 стр.].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2) Основное описание заявки: [в сумме не более 6,5 стр. без учета компонентов, выделенных нижним подчеркиванием]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идеологическая концепция проекта: [не более 3 стр.]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обоснование необходимости реализации Проекта: оп</w:t>
      </w:r>
      <w:r>
        <w:t>исание ситуации в территории, проблематизация;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формулирование основной идеи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постановка целей и задач Проекта, соответствующих приоритетным тематическим ориентирам Конкурса;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основных тематических блоков (направлений)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ключ</w:t>
      </w:r>
      <w:r>
        <w:t>евых мероприятий (включая общий объем предполагаемого финансирования каждого мероприятия). методология и механизм реализации проекта: [не более 3 стр.]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методов и механизма реализации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организационной структуры и команды, предложен</w:t>
      </w:r>
      <w:r>
        <w:t>ной для выполнения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ожидаемых результатов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ожидаемых долговременных социально-экономических эффектов Проекта и перспектив его развития после завершения;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ожидаемых негативных последствий (включая перечень возможных</w:t>
      </w:r>
      <w:r>
        <w:t xml:space="preserve"> рисков), сопутствующих реализации Проекта.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Опыт реализации территорией культурных проектов (краткая информация о пяти наиболее значимых проектах) [не более 1 стр.];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информационное и PR-сопровождение Проекта [не более 0,5 стр.].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---------------------------</w:t>
      </w:r>
      <w:r>
        <w:t>-----</w:t>
      </w:r>
    </w:p>
    <w:p w:rsidR="00000000" w:rsidRDefault="0092322C">
      <w:pPr>
        <w:pStyle w:val="ConsPlusNormal"/>
        <w:spacing w:before="240"/>
        <w:ind w:firstLine="540"/>
        <w:jc w:val="both"/>
      </w:pPr>
      <w:bookmarkStart w:id="5" w:name="Par319"/>
      <w:bookmarkEnd w:id="5"/>
      <w:r>
        <w:t>&lt;*&gt; Данные конкурсной заявки первого этапа Конкурса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1"/>
      </w:pPr>
      <w:r>
        <w:t>Приложение 3</w:t>
      </w:r>
    </w:p>
    <w:p w:rsidR="00000000" w:rsidRDefault="0092322C">
      <w:pPr>
        <w:pStyle w:val="ConsPlusNormal"/>
        <w:jc w:val="right"/>
      </w:pPr>
      <w:r>
        <w:t>к Положению</w:t>
      </w:r>
    </w:p>
    <w:p w:rsidR="00000000" w:rsidRDefault="0092322C">
      <w:pPr>
        <w:pStyle w:val="ConsPlusNormal"/>
        <w:jc w:val="right"/>
      </w:pPr>
      <w:r>
        <w:t>о проведении конкурсного отбора</w:t>
      </w:r>
    </w:p>
    <w:p w:rsidR="00000000" w:rsidRDefault="0092322C">
      <w:pPr>
        <w:pStyle w:val="ConsPlusNormal"/>
        <w:jc w:val="right"/>
      </w:pPr>
      <w:r>
        <w:t>муниципальных образований</w:t>
      </w:r>
    </w:p>
    <w:p w:rsidR="00000000" w:rsidRDefault="0092322C">
      <w:pPr>
        <w:pStyle w:val="ConsPlusNormal"/>
        <w:jc w:val="right"/>
      </w:pPr>
      <w:r>
        <w:t>Пермского края на проведение</w:t>
      </w:r>
    </w:p>
    <w:p w:rsidR="00000000" w:rsidRDefault="0092322C">
      <w:pPr>
        <w:pStyle w:val="ConsPlusNormal"/>
        <w:jc w:val="right"/>
      </w:pPr>
      <w:r>
        <w:t>мероприятия для присвоения</w:t>
      </w:r>
    </w:p>
    <w:p w:rsidR="00000000" w:rsidRDefault="0092322C">
      <w:pPr>
        <w:pStyle w:val="ConsPlusNormal"/>
        <w:jc w:val="right"/>
      </w:pPr>
      <w:r>
        <w:t>статуса "Центр культуры</w:t>
      </w:r>
    </w:p>
    <w:p w:rsidR="00000000" w:rsidRDefault="0092322C">
      <w:pPr>
        <w:pStyle w:val="ConsPlusNormal"/>
        <w:jc w:val="right"/>
      </w:pPr>
      <w:r>
        <w:t>Пермского 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(в ред. </w:t>
            </w:r>
            <w:hyperlink r:id="rId55" w:history="1">
              <w:r w:rsidRPr="0092322C">
                <w:rPr>
                  <w:rFonts w:eastAsiaTheme="minorEastAsia"/>
                  <w:color w:val="0000FF"/>
                </w:rPr>
                <w:t>Приказа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 Министерства культуры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от 11.09.2019 N СЭД-27-01-09-194)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</w:pPr>
      <w:bookmarkStart w:id="6" w:name="Par337"/>
      <w:bookmarkEnd w:id="6"/>
      <w:r>
        <w:lastRenderedPageBreak/>
        <w:t xml:space="preserve">ФОРМА КОНКУРСНОЙ ЗАЯВКИ ВТОРОГО ЭТАПА КОНКУРСАМ </w:t>
      </w:r>
      <w:hyperlink w:anchor="Par370" w:tooltip="&lt;***&gt; Данные конкурсной заявки второго этапа Конкурса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" w:history="1">
        <w:r>
          <w:rPr>
            <w:color w:val="0000FF"/>
          </w:rPr>
          <w:t>&lt;***&gt;</w:t>
        </w:r>
      </w:hyperlink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Компоненты заявки: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1) Информационная форма: [в сумме не более 2 стр. без учета компонентов, выделенных нижним подчеркиванием] </w:t>
      </w:r>
      <w:hyperlink w:anchor="Par368" w:tooltip="&lt;*&gt; Данные этих разделов полностью повторяют разделы из Конкурсной заявки первого этапа Конкурса." w:history="1">
        <w:r>
          <w:rPr>
            <w:color w:val="0000FF"/>
          </w:rPr>
          <w:t>&lt;*&gt;</w:t>
        </w:r>
      </w:hyperlink>
    </w:p>
    <w:p w:rsidR="00000000" w:rsidRDefault="0092322C">
      <w:pPr>
        <w:pStyle w:val="ConsPlusNormal"/>
        <w:spacing w:before="240"/>
        <w:ind w:firstLine="540"/>
        <w:jc w:val="both"/>
      </w:pPr>
      <w:r>
        <w:t>название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краткая информация о территории реализации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резюме Проекта (что именно предлагается осуществить на уровне идеи);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общий объем дополнительно привлекаемых средств из местного, внебюджетного и других источников;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кон</w:t>
      </w:r>
      <w:r>
        <w:t>тактные данные Участника Конкурса (тел., факс, e-mail, www);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краткая справочная информация о партнерах Проекта.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Краткая справочная информация о партнерах Проекта включает: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список основных партнеров Проекта (указывается для каждого партнера);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полное наименование организации (или описание сообщества с перечислением нескольких контактных лиц);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контактные данные организации;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ФИО и контактные данные контактного лица в организации-партнере;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краткое описание партнерства в рамках Проекта (в чем именно</w:t>
      </w:r>
      <w:r>
        <w:t xml:space="preserve"> будет заключаться содержание совместной деятельности с этим партнером) [не более 0,5 стр.].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2) Основное описание Конкурсной заявки [в сумме не более 6,5 стр. без учета компонентов, выделенных нижним подчеркиванием]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идеологическая концепция проекта: [не бо</w:t>
      </w:r>
      <w:r>
        <w:t>лее 3 стр. без учета компонентов, выделенных нижним подчеркиванием]: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обоснование необходимости реализации Проекта: описание ситуации в территории, проблематизация;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формулирование мотивации и основной идеи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постановка целей и задач Проекта, соответс</w:t>
      </w:r>
      <w:r>
        <w:t>твующих приоритетным тематическим ориентирам Конкурса;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основных тематических блоков (направлений) Проекта.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Содержательный план (подробное описание мероприятий) &lt;**&gt;.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Методология и механизм реализации проекта: [не более 4 стр.] описание методов и м</w:t>
      </w:r>
      <w:r>
        <w:t>еханизма реализации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организационной структуры и команды, предложенной для выполнения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роли и участия в программе различных субъектов и участников (партнеры, целевые группы, местные органы власти и т.п.) &lt;**&gt;;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ожи</w:t>
      </w:r>
      <w:r>
        <w:t>даемых результатов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описание ожидаемых долговременных социально-экономических эффектов Проекта и перспектив его развития после завершения; описание ожидаемых негативных последствий (включая перечень возможных рисков), сопутствующих реализации Прост</w:t>
      </w:r>
      <w:r>
        <w:t>а; система внутреннего мониторинга реализации Проекта и оценки его результативности (критерии и показатели) &lt;**&gt;.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Опыт реализации территорией культурных проектов (краткая информация о пяти наиболее значимых проектах) [не более 1 стр.] &lt;**&gt;;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информационное </w:t>
      </w:r>
      <w:r>
        <w:t>и PR-сопровождение Проекта [не более 0,5 стр.].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92322C">
      <w:pPr>
        <w:pStyle w:val="ConsPlusNormal"/>
        <w:spacing w:before="240"/>
        <w:ind w:firstLine="540"/>
        <w:jc w:val="both"/>
      </w:pPr>
      <w:bookmarkStart w:id="7" w:name="Par368"/>
      <w:bookmarkEnd w:id="7"/>
      <w:r>
        <w:t>&lt;*&gt; Данные этих разделов полностью повторяют разделы из Конкурсной заявки первого этапа Конкурса.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&lt;**&gt; Новые разделы, которые добавляются к Конкурсной заявке на вт</w:t>
      </w:r>
      <w:r>
        <w:t>ором этапе.</w:t>
      </w:r>
    </w:p>
    <w:p w:rsidR="00000000" w:rsidRDefault="0092322C">
      <w:pPr>
        <w:pStyle w:val="ConsPlusNormal"/>
        <w:spacing w:before="240"/>
        <w:ind w:firstLine="540"/>
        <w:jc w:val="both"/>
      </w:pPr>
      <w:bookmarkStart w:id="8" w:name="Par370"/>
      <w:bookmarkEnd w:id="8"/>
      <w:r>
        <w:t>&lt;***&gt; Данные конкурсной заявки второго этапа Конкурса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</w:t>
      </w:r>
      <w:r>
        <w:t>оекта).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1"/>
      </w:pPr>
      <w:r>
        <w:t>Приложение 4</w:t>
      </w:r>
    </w:p>
    <w:p w:rsidR="00000000" w:rsidRDefault="0092322C">
      <w:pPr>
        <w:pStyle w:val="ConsPlusNormal"/>
        <w:jc w:val="right"/>
      </w:pPr>
      <w:r>
        <w:t>к Положению</w:t>
      </w:r>
    </w:p>
    <w:p w:rsidR="00000000" w:rsidRDefault="0092322C">
      <w:pPr>
        <w:pStyle w:val="ConsPlusNormal"/>
        <w:jc w:val="right"/>
      </w:pPr>
      <w:r>
        <w:t>о проведении конкурсного отбора</w:t>
      </w:r>
    </w:p>
    <w:p w:rsidR="00000000" w:rsidRDefault="0092322C">
      <w:pPr>
        <w:pStyle w:val="ConsPlusNormal"/>
        <w:jc w:val="right"/>
      </w:pPr>
      <w:r>
        <w:t>муниципальных образований</w:t>
      </w:r>
    </w:p>
    <w:p w:rsidR="00000000" w:rsidRDefault="0092322C">
      <w:pPr>
        <w:pStyle w:val="ConsPlusNormal"/>
        <w:jc w:val="right"/>
      </w:pPr>
      <w:r>
        <w:t>Пермского края на проведение</w:t>
      </w:r>
    </w:p>
    <w:p w:rsidR="00000000" w:rsidRDefault="0092322C">
      <w:pPr>
        <w:pStyle w:val="ConsPlusNormal"/>
        <w:jc w:val="right"/>
      </w:pPr>
      <w:r>
        <w:t>мероприятия для присвоения</w:t>
      </w:r>
    </w:p>
    <w:p w:rsidR="00000000" w:rsidRDefault="0092322C">
      <w:pPr>
        <w:pStyle w:val="ConsPlusNormal"/>
        <w:jc w:val="right"/>
      </w:pPr>
      <w:r>
        <w:t>статуса "Центр культуры</w:t>
      </w:r>
    </w:p>
    <w:p w:rsidR="00000000" w:rsidRDefault="0092322C">
      <w:pPr>
        <w:pStyle w:val="ConsPlusNormal"/>
        <w:jc w:val="right"/>
      </w:pPr>
      <w:r>
        <w:t>Пермского 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(в ред. </w:t>
            </w:r>
            <w:hyperlink r:id="rId56" w:history="1">
              <w:r w:rsidRPr="0092322C">
                <w:rPr>
                  <w:rFonts w:eastAsiaTheme="minorEastAsia"/>
                  <w:color w:val="0000FF"/>
                </w:rPr>
                <w:t>Приказа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 Министерства культуры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lastRenderedPageBreak/>
              <w:t>от 11.09.2019 N СЭД-27-01-09-194)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</w:pPr>
      <w:r>
        <w:t>ФОРМА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</w:pPr>
      <w:bookmarkStart w:id="9" w:name="Par390"/>
      <w:bookmarkEnd w:id="9"/>
      <w:r>
        <w:t xml:space="preserve">АНКЕТА </w:t>
      </w:r>
      <w:hyperlink w:anchor="Par536" w:tooltip="&lt;*&gt; Данные анкеты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" w:history="1">
        <w:r>
          <w:rPr>
            <w:color w:val="0000FF"/>
          </w:rPr>
          <w:t>&lt;*&gt;</w:t>
        </w:r>
      </w:hyperlink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</w:pPr>
      <w:r>
        <w:t>_________________________________________</w:t>
      </w:r>
      <w:r>
        <w:t>_________</w:t>
      </w:r>
    </w:p>
    <w:p w:rsidR="00000000" w:rsidRDefault="0092322C">
      <w:pPr>
        <w:pStyle w:val="ConsPlusNormal"/>
        <w:jc w:val="center"/>
      </w:pPr>
      <w:r>
        <w:t>(наименование муниципального образования)</w:t>
      </w:r>
    </w:p>
    <w:p w:rsidR="00000000" w:rsidRDefault="0092322C">
      <w:pPr>
        <w:pStyle w:val="ConsPlusNormal"/>
        <w:jc w:val="center"/>
      </w:pPr>
      <w:r>
        <w:t>____________________________________________</w:t>
      </w:r>
    </w:p>
    <w:p w:rsidR="00000000" w:rsidRDefault="0092322C">
      <w:pPr>
        <w:pStyle w:val="ConsPlusNormal"/>
        <w:jc w:val="center"/>
      </w:pPr>
      <w:r>
        <w:t>(наименование территории реализации Проекта)</w:t>
      </w:r>
    </w:p>
    <w:p w:rsidR="00000000" w:rsidRDefault="0092322C">
      <w:pPr>
        <w:pStyle w:val="ConsPlusNormal"/>
        <w:jc w:val="center"/>
      </w:pPr>
      <w:r>
        <w:t>для участия в конкурсном отборе муниципальных образований</w:t>
      </w:r>
    </w:p>
    <w:p w:rsidR="00000000" w:rsidRDefault="0092322C">
      <w:pPr>
        <w:pStyle w:val="ConsPlusNormal"/>
        <w:jc w:val="center"/>
      </w:pPr>
      <w:r>
        <w:t>Пермского края на проведение мероприятия "Пермский</w:t>
      </w:r>
    </w:p>
    <w:p w:rsidR="00000000" w:rsidRDefault="0092322C">
      <w:pPr>
        <w:pStyle w:val="ConsPlusNormal"/>
        <w:jc w:val="center"/>
      </w:pPr>
      <w:r>
        <w:t xml:space="preserve">край </w:t>
      </w:r>
      <w:r>
        <w:t>- территория культуры" для присвоения статуса "Центр</w:t>
      </w:r>
    </w:p>
    <w:p w:rsidR="00000000" w:rsidRDefault="0092322C">
      <w:pPr>
        <w:pStyle w:val="ConsPlusNormal"/>
        <w:jc w:val="center"/>
      </w:pPr>
      <w:r>
        <w:t>культуры Пермского края"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  <w:outlineLvl w:val="2"/>
      </w:pPr>
      <w:r>
        <w:t>1. ОБЩИЕ СВЕДЕНИЯ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1.1. Визитная карточка муниципального образования: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название;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административный статус;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глава администрации (ФИО, когда избран в первый раз, срок полномочий);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д) администрация (адрес, N телефона, N факса, e-mail);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е) численность населения территории реализации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ж) международные и межрегиональные связи;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з) местные органы культуры (н</w:t>
      </w:r>
      <w:r>
        <w:t>азвание, адрес, N телефона, ФИО руководителя).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1.2. Транспортное обеспечение: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железнодорожный транспорт (ж/д вокзалы - список, сообщение с другими городами Пермского края с перечислением маршрутов);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автотранспорт (автовокзалы - список);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другие вид</w:t>
      </w:r>
      <w:r>
        <w:t>ы сообщений.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1.3. Телефон: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компании мобильной связи (список);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наличие городской и междугородней телефонных сетей.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1.4. Средства массовой информации: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телекомпании - список (название, адрес, N тел., ФИО руководителя, объем и охват вещания);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радио</w:t>
      </w:r>
      <w:r>
        <w:t>компании - список (название, адрес, N тел., ФИО руководителя, объем и охват вещания);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печатные СМИ - список (название, адрес редакции, N тел., ФИО главного редактора, тираж, периодичность издания);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г) интернет (список основных веб-сайтов (посещаемость) </w:t>
      </w:r>
      <w:r>
        <w:t>и интернет-кафе).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  <w:outlineLvl w:val="2"/>
      </w:pPr>
      <w:r>
        <w:t>2. ИСТОРИЯ МУНИЦИПАЛЬНОГО ОБРАЗОВАНИЯ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Очерк по основным этапам истории территории реализации Проекта.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  <w:outlineLvl w:val="2"/>
      </w:pPr>
      <w:r>
        <w:t>3. КУЛЬТУРА И ИСКУССТВО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3.1. Очерк по культуре и искусству [0,5-1 стр.].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3.2. Театры: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театры (список, вместимость зрительного зала);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театральные коллективы и театры-студии (список);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театральные фестивали и конкурсы (список);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творческие союзы и объединения (список).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3.3. Музыкальное искусство: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музыкальные коллективы (кроме сам</w:t>
      </w:r>
      <w:r>
        <w:t>одеятельных коллективов) - название, N тел., ФИО руководителя, концертные программы, награды в конкурсах, адрес и вместимость постоянного зала (если имеется);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популярные певцы и группы - список (ФИО исполнителя или название коллектива, ФИО администратор</w:t>
      </w:r>
      <w:r>
        <w:t>а, N тел., награды в конкурсах, концертные программы);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концертные залы муниципального образования, участвующие в проекте (независимо от ведомственной принадлежности), - список (название, ведомственная принадлежность, адрес, N тел., ФИО директора, вмести</w:t>
      </w:r>
      <w:r>
        <w:t>мость и оснащенность зала);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музыкальные фестивали и конкурсы - список (название, место и время проведения, ФИО и N тел. руководителя, периодичность, краткое описание);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д) местные творческие объединения, общественные организации - список (название, адрес</w:t>
      </w:r>
      <w:r>
        <w:t xml:space="preserve">, N тел., ФИО руководителя, направленность деятельности, наиболее крупные и традиционные </w:t>
      </w:r>
      <w:r>
        <w:lastRenderedPageBreak/>
        <w:t>акции).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3.4. Хореографическое искусство: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танцевальные коллективы, в т.н. бальные и спортивные танцы (кроме самодеятельных коллективов), - список (название, адрес, N</w:t>
      </w:r>
      <w:r>
        <w:t xml:space="preserve"> тел., ФИО руководителя, жанровая направленность, концертные программы, награды в конкурсах, адрес и вместимость постоянного зала, если имеется);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б) танцевальные фестивали и конкурсы - список (название, место и время проведения, ФИО и N тел. руководителя, </w:t>
      </w:r>
      <w:r>
        <w:t>периодичность, описание);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творческие союзы, объединения, общественные организации - список (название, адрес, N тел., ФИО руководителя, направленность деятельности, наиболее крупные и традиционные акции).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3.5. Изобразительное искусство: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выставочные за</w:t>
      </w:r>
      <w:r>
        <w:t>лы (независимо от ведомственной принадлежности) - список (название, ведомственная принадлежность, адрес, N тел., ФИО директора, выставочные площади, техническая оснащенность, наиболее рейтинговые и традиционные выставочные проекты);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галереи (кроме худож</w:t>
      </w:r>
      <w:r>
        <w:t>ественных музеев) независимо от формы собственности - список (название, организационная форма, адрес, N тел., ФИО директора, профиль деятельности, выставочные площади, техническая оснащенность, наиболее рейтинговые и традиционные проекты);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творческие со</w:t>
      </w:r>
      <w:r>
        <w:t>юзы, объединения, общественные организации - список (название, адрес, N тел., ФИО руководителя, при наличии творческого дома - адрес, N тел., ФИО директора, вместимость и оснащенность выставочных, конференц-залов, наиболее значимые и традиционные акции).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3.6. Литература: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творческие союзы, объединения, общественные организации - список (название, адрес, N тел., ФИО руководителя, при наличии творческого дома - адрес, N тел., ФИО директора, вместимость и оснащенность концертных, выставочных, конференц-зало</w:t>
      </w:r>
      <w:r>
        <w:t>в, наиболее значимые и традиционные акции, серийные и периодические издания);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литературные конкурсы, фестивали - список (название, место и время проведения, ФИО и N тел. руководителя, периодичность, описание);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местные литературные журналы и периодиче</w:t>
      </w:r>
      <w:r>
        <w:t>ские издания - список (название, адрес, N тел., ФИО главного редактора, направленность, периодичность, тираж);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библиотеки - список (название, статус, адрес, N тел., ФИО директора, наличие и вместимость выставочных и конференц-залов, наиболее крупные и т</w:t>
      </w:r>
      <w:r>
        <w:t>радиционные конференции, акции);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д) издательства (независимо от формы собственности) - список (название, адрес, N тел., ФИО директора, направления деятельности, технические возможности, наиболее значимые издания в сфере культуры).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3.7. Кино: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а) кинотеатры </w:t>
      </w:r>
      <w:r>
        <w:t>- список (название, статус, адрес, N тел., ФИО директора, вместимость зрительных залов, техническая оснащенность, традиционные фестивали и акции);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творческие кино-, видео-, мультипликационные студии - список (название, статус, адрес, N тел., ФИО директо</w:t>
      </w:r>
      <w:r>
        <w:t>ра, конкурсные награды, направленность деятельности, наиболее значительные проекты);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общественные объединения и клубы (список).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3.8. Архитектура: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творческие объединения и общественные организации (список);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архитектурные конкурсы, фестивали (список</w:t>
      </w:r>
      <w:r>
        <w:t>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3.9. Культурное наследие: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музеи всех профилей (независимо от ведомственной принадлежности и форм собственности) - список (название, статус, адрес, N тел., ФИО директора, краткая характеристика постоянной экспозиции и фондов, экспозиционные и выставоч</w:t>
      </w:r>
      <w:r>
        <w:t>ные площади, вместимость и оснащенность конференц-залов, наиболее рейтинговые выставочные проекты, крупные и традиционные конференции, акции);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охрана памятников истории и культуры: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органы охраны памятников (местные) - название, статус;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статистические св</w:t>
      </w:r>
      <w:r>
        <w:t>едения о памятниках истории и культуры города: количество, в т.ч. федерального и местного значения, по видам памятников (архитектуры, истории, археологии, искусства);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конференции, посвященные вопросам охраны наследия (список);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в) архивы (название, статус, </w:t>
      </w:r>
      <w:r>
        <w:t>адрес, N тел., ФИО директора, краткая характеристика деятельности);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общественные организации и объединения (музейные, краеведческие, историко-культурные и др.) - список (название, статус, адрес, N тел., ФИО руководителя, направленность деятельности, наи</w:t>
      </w:r>
      <w:r>
        <w:t>более крупные и традиционные акции).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3.10. Национальная культура и народное искусство: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а) дома культуры - список (название, ведомственная принадлежность, адрес, N тел., ФИО </w:t>
      </w:r>
      <w:r>
        <w:lastRenderedPageBreak/>
        <w:t>директора, вместимость и оснащенность зрительных залов, выставочные площади, художе</w:t>
      </w:r>
      <w:r>
        <w:t>ственные и творческие коллективы - победители конкурсов);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самодеятельные фольклорные коллективы - список (название, адрес, N тел., ФИО руководителя, концертные программы, награды в конкурсах, адрес и вместимость постоянного зала (если имеется);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фольк</w:t>
      </w:r>
      <w:r>
        <w:t>лорные фестивали, конкурсы, смотры - список (название, место и время проведения, ФИО и N тел. руководителя, периодичность, издания);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методические и научно-исследовательские, фольклорные центры, лаборатории, экспедиции - список (название, статус, N тел.,</w:t>
      </w:r>
      <w:r>
        <w:t xml:space="preserve"> ФИО руководителя, характеристика деятельности, публичные акции, проекты);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д) художественные промыслы и ремесла - список (название, описание промысла, название предприятия, мастерской, артели, адрес, N тел., ФИО руководителя);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е) традиционные выставки худо</w:t>
      </w:r>
      <w:r>
        <w:t>жественных промыслов - список (название, место и время проведения, ФИО и N тел. руководителя, периодичность, издания; места продажи - список адресов);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ж) национально-культурные объединения, общества, ассоциации, фонды - список (название, статус, адрес, N тел., ФИО руководителя, направленность деятельности, наиболее крупные и традиционные акции);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з) национальная кухня - список предприятий питания всех фор</w:t>
      </w:r>
      <w:r>
        <w:t>м собственности (название, адрес, N тел., ФИО директора, фирменные блюда, вместимость залов, наличие эстрадной площадки).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3.11. Дизайн: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городской и промышленный дизайн, реклама (список компаний);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мода (список театров моды, домов моделей, творческих м</w:t>
      </w:r>
      <w:r>
        <w:t>астерских).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3.12. Религия: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традиционные конфессии (список в процентном соотношении вероисповедующих).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3.13. Образование в сфере культуры: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детские учреждения культуры - список;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средние и высшие учебные заведения - список.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3.14. Массовая культура: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</w:t>
      </w:r>
      <w:r>
        <w:t>) традиционные городские праздники (список, время и краткое описание);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б) парки культуры и отдыха (список, наличие и вместимость открытых зрительных площадок, эстрад, летних театров, др. площадок для массовых мероприятий);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стадионы и спортивные сооружен</w:t>
      </w:r>
      <w:r>
        <w:t>ия (список, вместимость);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городские площади - традиционные места массовых гуляний (список, название, традиционные массовые гуляния и мероприятия, вместимость).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3.15. Молодежная субкультура: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молодежные объединения, клубы, группы - список (название, фо</w:t>
      </w:r>
      <w:r>
        <w:t>рма объединения, адрес, N тел., ФИО руководителя, направления деятельности, значимые и периодические акции);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молодежные фестивали - список (название, место и время проведения, ФИО и N тел. руководителя, периодичность, описание).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3.16. Культура в СМИ: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</w:t>
      </w:r>
      <w:r>
        <w:t xml:space="preserve"> специализированные периодические печатные издания - список (название, адрес, ФИО и N тел. главного редактора, тематика, периодичность, тираж);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постоянные тематические рубрики в печатных СМИ - список (название издания, название рубрики, N тел., ФИО глав</w:t>
      </w:r>
      <w:r>
        <w:t>ного редактора, периодичность рубрики, тираж издания);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в) циклы теле- и радиопередач - список (название телерадиокомпании, название цикла, адрес, N тел., ФИО главного редактора, периодичность передач цикла);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веб-сайты по культуре - список.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  <w:outlineLvl w:val="2"/>
      </w:pPr>
      <w:r>
        <w:t xml:space="preserve">4. ТУРИЗМ И </w:t>
      </w:r>
      <w:r>
        <w:t>ДОСТОПРИМЕЧАТЕЛЬНОСТИ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4.1. Краткий очерк по туризму [не более 1 стр.].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4.2. Памятники истории и культуры: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описание наиболее выдающихся памятников (гражданская и культовая архитектура, памятники истории и археологии).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4.3. Маршруты: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наиболее популярные прогулочные и туристические маршруты внутри города.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4.4. Современная архитектура: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наиболее яркие произведения современной архитектуры;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б) элементы уличной среды (объекты ландшафтной архитектуры, малые архитектурные формы, уличные </w:t>
      </w:r>
      <w:r>
        <w:t>артефакты и т.д.);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в) перспективы градостроительного развития поселения.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4.5. Природные парки (описание).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  <w:outlineLvl w:val="2"/>
      </w:pPr>
      <w:r>
        <w:t>5. ИНФРАСТРУКТУРА ГОРОДА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5.1. Общественный транспорт: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а) автобус, другой - характеристика;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б) такси - список (название компании, N тел.);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г) грузовы</w:t>
      </w:r>
      <w:r>
        <w:t>е такси - список (название компании, N тел.);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д) автозаправки в городе - список (название компании, N тел.);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е) ГИБДД - адрес, N тел.;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ж) дорожная служба спасения - N тел.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5.2. Проживание: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гостиницы, мотели, пансионаты, общежития - список (название, катего</w:t>
      </w:r>
      <w:r>
        <w:t>рия, адрес, N телефона, ФИО директора, вместимость, дополнительные сведения).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5.3. Питание: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рестораны, кафе, столовые - список (название, категория, адрес, N тел., ФИО директора, телефон заказов, вместимость, примерный уровень цен, особенности, время работ</w:t>
      </w:r>
      <w:r>
        <w:t>ы).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5.4. Основные банки: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название, адрес, N тел., сведения о кредитных картах, обмен валюты.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nformat"/>
        <w:jc w:val="both"/>
      </w:pPr>
      <w:r>
        <w:t>Глава муниципального образования</w:t>
      </w:r>
    </w:p>
    <w:p w:rsidR="00000000" w:rsidRDefault="0092322C">
      <w:pPr>
        <w:pStyle w:val="ConsPlusNonformat"/>
        <w:jc w:val="both"/>
      </w:pPr>
      <w:r>
        <w:t>М.П. ________________/___________________/</w:t>
      </w:r>
    </w:p>
    <w:p w:rsidR="00000000" w:rsidRDefault="0092322C">
      <w:pPr>
        <w:pStyle w:val="ConsPlusNonformat"/>
        <w:jc w:val="both"/>
      </w:pPr>
      <w:r>
        <w:t xml:space="preserve">        (подпись)        (расшифровка)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--------------------------------</w:t>
      </w:r>
    </w:p>
    <w:p w:rsidR="00000000" w:rsidRDefault="0092322C">
      <w:pPr>
        <w:pStyle w:val="ConsPlusNormal"/>
        <w:spacing w:before="240"/>
        <w:ind w:firstLine="540"/>
        <w:jc w:val="both"/>
      </w:pPr>
      <w:bookmarkStart w:id="10" w:name="Par536"/>
      <w:bookmarkEnd w:id="10"/>
      <w:r>
        <w:t>&lt;*&gt; Данные анкеты заполняются применительно к территории (территории муниципального образования или населенного пункта), на которой планируется реализация Проекта (далее - территория реализации Проекта).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1"/>
      </w:pPr>
      <w:r>
        <w:t>Приложение 5</w:t>
      </w:r>
    </w:p>
    <w:p w:rsidR="00000000" w:rsidRDefault="0092322C">
      <w:pPr>
        <w:pStyle w:val="ConsPlusNormal"/>
        <w:jc w:val="right"/>
      </w:pPr>
      <w:r>
        <w:lastRenderedPageBreak/>
        <w:t>к Положению</w:t>
      </w:r>
    </w:p>
    <w:p w:rsidR="00000000" w:rsidRDefault="0092322C">
      <w:pPr>
        <w:pStyle w:val="ConsPlusNormal"/>
        <w:jc w:val="right"/>
      </w:pPr>
      <w:r>
        <w:t>о проведении конкурсно</w:t>
      </w:r>
      <w:r>
        <w:t>го отбора</w:t>
      </w:r>
    </w:p>
    <w:p w:rsidR="00000000" w:rsidRDefault="0092322C">
      <w:pPr>
        <w:pStyle w:val="ConsPlusNormal"/>
        <w:jc w:val="right"/>
      </w:pPr>
      <w:r>
        <w:t>муниципальных образований</w:t>
      </w:r>
    </w:p>
    <w:p w:rsidR="00000000" w:rsidRDefault="0092322C">
      <w:pPr>
        <w:pStyle w:val="ConsPlusNormal"/>
        <w:jc w:val="right"/>
      </w:pPr>
      <w:r>
        <w:t>Пермского края на проведение</w:t>
      </w:r>
    </w:p>
    <w:p w:rsidR="00000000" w:rsidRDefault="0092322C">
      <w:pPr>
        <w:pStyle w:val="ConsPlusNormal"/>
        <w:jc w:val="right"/>
      </w:pPr>
      <w:r>
        <w:t>мероприятия для присвоения</w:t>
      </w:r>
    </w:p>
    <w:p w:rsidR="00000000" w:rsidRDefault="0092322C">
      <w:pPr>
        <w:pStyle w:val="ConsPlusNormal"/>
        <w:jc w:val="right"/>
      </w:pPr>
      <w:r>
        <w:t>статуса "Центр культуры</w:t>
      </w:r>
    </w:p>
    <w:p w:rsidR="00000000" w:rsidRDefault="0092322C">
      <w:pPr>
        <w:pStyle w:val="ConsPlusNormal"/>
        <w:jc w:val="right"/>
      </w:pPr>
      <w:r>
        <w:t>Пермского края"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</w:pPr>
      <w:bookmarkStart w:id="11" w:name="Par551"/>
      <w:bookmarkEnd w:id="11"/>
      <w:r>
        <w:t>Организационный план</w:t>
      </w:r>
    </w:p>
    <w:p w:rsidR="00000000" w:rsidRDefault="0092322C">
      <w:pPr>
        <w:pStyle w:val="ConsPlusNormal"/>
        <w:jc w:val="center"/>
      </w:pPr>
      <w:r>
        <w:t>реализации мероприятия "Пермский край - территория культуры"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sectPr w:rsidR="00000000">
          <w:headerReference w:type="default" r:id="rId57"/>
          <w:footerReference w:type="default" r:id="rId5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417"/>
        <w:gridCol w:w="1417"/>
        <w:gridCol w:w="1474"/>
        <w:gridCol w:w="1191"/>
        <w:gridCol w:w="1474"/>
        <w:gridCol w:w="794"/>
        <w:gridCol w:w="964"/>
        <w:gridCol w:w="1020"/>
        <w:gridCol w:w="1304"/>
        <w:gridCol w:w="1247"/>
      </w:tblGrid>
      <w:tr w:rsidR="00000000" w:rsidRPr="0092322C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lastRenderedPageBreak/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Время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Место проведения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Организатор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Партнеры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Краткое описание мероприятия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Финансовое обеспечение (тыс. руб.)</w:t>
            </w:r>
          </w:p>
        </w:tc>
      </w:tr>
      <w:tr w:rsidR="00000000" w:rsidRPr="0092322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Итого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В том числе:</w:t>
            </w:r>
          </w:p>
        </w:tc>
      </w:tr>
      <w:tr w:rsidR="00000000" w:rsidRPr="0092322C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краевой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внебюджетные источники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другие источники</w:t>
            </w:r>
          </w:p>
        </w:tc>
      </w:tr>
      <w:tr w:rsidR="00000000" w:rsidRPr="009232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nformat"/>
        <w:jc w:val="both"/>
      </w:pPr>
      <w:r>
        <w:t xml:space="preserve">    Глава муниципального образования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 xml:space="preserve">    М.П. ________________/___________________/</w:t>
      </w:r>
    </w:p>
    <w:p w:rsidR="00000000" w:rsidRDefault="0092322C">
      <w:pPr>
        <w:pStyle w:val="ConsPlusNonformat"/>
        <w:jc w:val="both"/>
      </w:pPr>
      <w:r>
        <w:t xml:space="preserve">            (подпись)        (расшифровка)</w:t>
      </w:r>
    </w:p>
    <w:p w:rsidR="00000000" w:rsidRDefault="0092322C">
      <w:pPr>
        <w:pStyle w:val="ConsPlusNormal"/>
        <w:rPr>
          <w:rFonts w:ascii="Courier New" w:hAnsi="Courier New" w:cs="Courier New"/>
          <w:sz w:val="20"/>
          <w:szCs w:val="20"/>
        </w:rPr>
        <w:sectPr w:rsidR="00000000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1"/>
      </w:pPr>
      <w:r>
        <w:t>Приложение 6</w:t>
      </w:r>
    </w:p>
    <w:p w:rsidR="00000000" w:rsidRDefault="0092322C">
      <w:pPr>
        <w:pStyle w:val="ConsPlusNormal"/>
        <w:jc w:val="right"/>
      </w:pPr>
      <w:r>
        <w:t>к Положению</w:t>
      </w:r>
    </w:p>
    <w:p w:rsidR="00000000" w:rsidRDefault="0092322C">
      <w:pPr>
        <w:pStyle w:val="ConsPlusNormal"/>
        <w:jc w:val="right"/>
      </w:pPr>
      <w:r>
        <w:t>о проведении конкурсного отбора</w:t>
      </w:r>
    </w:p>
    <w:p w:rsidR="00000000" w:rsidRDefault="0092322C">
      <w:pPr>
        <w:pStyle w:val="ConsPlusNormal"/>
        <w:jc w:val="right"/>
      </w:pPr>
      <w:r>
        <w:t>муниципальных образований</w:t>
      </w:r>
    </w:p>
    <w:p w:rsidR="00000000" w:rsidRDefault="0092322C">
      <w:pPr>
        <w:pStyle w:val="ConsPlusNormal"/>
        <w:jc w:val="right"/>
      </w:pPr>
      <w:r>
        <w:t>Пермского края на проведение</w:t>
      </w:r>
    </w:p>
    <w:p w:rsidR="00000000" w:rsidRDefault="0092322C">
      <w:pPr>
        <w:pStyle w:val="ConsPlusNormal"/>
        <w:jc w:val="right"/>
      </w:pPr>
      <w:r>
        <w:t>мероприятия для присвоения</w:t>
      </w:r>
    </w:p>
    <w:p w:rsidR="00000000" w:rsidRDefault="0092322C">
      <w:pPr>
        <w:pStyle w:val="ConsPlusNormal"/>
        <w:jc w:val="right"/>
      </w:pPr>
      <w:r>
        <w:t>статуса "Центр культуры</w:t>
      </w:r>
    </w:p>
    <w:p w:rsidR="00000000" w:rsidRDefault="0092322C">
      <w:pPr>
        <w:pStyle w:val="ConsPlusNormal"/>
        <w:jc w:val="right"/>
      </w:pPr>
      <w:r>
        <w:t>Пермского края"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center"/>
      </w:pPr>
      <w:bookmarkStart w:id="12" w:name="Par608"/>
      <w:bookmarkEnd w:id="12"/>
      <w:r>
        <w:t>Сводная смета</w:t>
      </w:r>
    </w:p>
    <w:p w:rsidR="00000000" w:rsidRDefault="0092322C">
      <w:pPr>
        <w:pStyle w:val="ConsPlusNormal"/>
        <w:jc w:val="center"/>
      </w:pPr>
      <w:r>
        <w:t>расходов на реализацию реализации мероприятия "Пермский</w:t>
      </w:r>
    </w:p>
    <w:p w:rsidR="00000000" w:rsidRDefault="0092322C">
      <w:pPr>
        <w:pStyle w:val="ConsPlusNormal"/>
        <w:jc w:val="center"/>
      </w:pPr>
      <w:r>
        <w:t>край - территория культуры"</w:t>
      </w:r>
    </w:p>
    <w:p w:rsidR="00000000" w:rsidRDefault="009232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415"/>
        <w:gridCol w:w="964"/>
        <w:gridCol w:w="1077"/>
        <w:gridCol w:w="1304"/>
        <w:gridCol w:w="1282"/>
        <w:gridCol w:w="1304"/>
      </w:tblGrid>
      <w:tr w:rsidR="00000000" w:rsidRPr="0092322C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Мероприятие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Дата проведения</w:t>
            </w:r>
          </w:p>
        </w:tc>
        <w:tc>
          <w:tcPr>
            <w:tcW w:w="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Финансовое обеспечение (тыс. руб.)</w:t>
            </w:r>
          </w:p>
        </w:tc>
      </w:tr>
      <w:tr w:rsidR="00000000" w:rsidRPr="0092322C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Итого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в том числе:</w:t>
            </w:r>
          </w:p>
        </w:tc>
      </w:tr>
      <w:tr w:rsidR="00000000" w:rsidRPr="0092322C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краевой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местный бюджет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внебюдж. средства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другие источники</w:t>
            </w: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92322C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Итого: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nformat"/>
        <w:jc w:val="both"/>
      </w:pPr>
      <w:r>
        <w:t xml:space="preserve">    Глава муниципального образования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 xml:space="preserve">    М.П. ________________/___________________/</w:t>
      </w:r>
    </w:p>
    <w:p w:rsidR="00000000" w:rsidRDefault="0092322C">
      <w:pPr>
        <w:pStyle w:val="ConsPlusNonformat"/>
        <w:jc w:val="both"/>
      </w:pPr>
      <w:r>
        <w:lastRenderedPageBreak/>
        <w:t xml:space="preserve">            (подпись)        (расшифровка)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0"/>
      </w:pPr>
      <w:r>
        <w:t>УТВЕРЖДЕНА</w:t>
      </w:r>
    </w:p>
    <w:p w:rsidR="00000000" w:rsidRDefault="0092322C">
      <w:pPr>
        <w:pStyle w:val="ConsPlusNormal"/>
        <w:jc w:val="right"/>
      </w:pPr>
      <w:r>
        <w:t>Приказом</w:t>
      </w:r>
    </w:p>
    <w:p w:rsidR="00000000" w:rsidRDefault="0092322C">
      <w:pPr>
        <w:pStyle w:val="ConsPlusNormal"/>
        <w:jc w:val="right"/>
      </w:pPr>
      <w:r>
        <w:t>Министерства культуры</w:t>
      </w:r>
    </w:p>
    <w:p w:rsidR="00000000" w:rsidRDefault="0092322C">
      <w:pPr>
        <w:pStyle w:val="ConsPlusNormal"/>
        <w:jc w:val="right"/>
      </w:pPr>
      <w:r>
        <w:t>Пермского края</w:t>
      </w:r>
    </w:p>
    <w:p w:rsidR="00000000" w:rsidRDefault="0092322C">
      <w:pPr>
        <w:pStyle w:val="ConsPlusNormal"/>
        <w:jc w:val="right"/>
      </w:pPr>
      <w:r>
        <w:t>от 05.07.2018 N СЭД-27-01-09-172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</w:pPr>
      <w:r>
        <w:t>ФОРМА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nformat"/>
        <w:jc w:val="both"/>
      </w:pPr>
      <w:bookmarkStart w:id="13" w:name="Par716"/>
      <w:bookmarkEnd w:id="13"/>
      <w:r>
        <w:t xml:space="preserve">                                  ЗАЯВКА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________________________________   муниципальное  образование  заявляет  об</w:t>
      </w:r>
    </w:p>
    <w:p w:rsidR="00000000" w:rsidRDefault="0092322C">
      <w:pPr>
        <w:pStyle w:val="ConsPlusNonformat"/>
        <w:jc w:val="both"/>
      </w:pPr>
      <w:r>
        <w:t>участии  в  конкурсном  отборе  муниципальных образований Пермского края на</w:t>
      </w:r>
    </w:p>
    <w:p w:rsidR="00000000" w:rsidRDefault="0092322C">
      <w:pPr>
        <w:pStyle w:val="ConsPlusNonformat"/>
        <w:jc w:val="both"/>
      </w:pPr>
      <w:r>
        <w:t>проведение  мероприятия  для  присвоения  статуса "Центр культ</w:t>
      </w:r>
      <w:r>
        <w:t>уры Пермского</w:t>
      </w:r>
    </w:p>
    <w:p w:rsidR="00000000" w:rsidRDefault="0092322C">
      <w:pPr>
        <w:pStyle w:val="ConsPlusNonformat"/>
        <w:jc w:val="both"/>
      </w:pPr>
      <w:r>
        <w:t>края".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Группа ______________________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с количеством жителей _________________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Глава муниципального образования</w:t>
      </w:r>
    </w:p>
    <w:p w:rsidR="00000000" w:rsidRDefault="0092322C">
      <w:pPr>
        <w:pStyle w:val="ConsPlusNonformat"/>
        <w:jc w:val="both"/>
      </w:pPr>
      <w:r>
        <w:t>______________________________________</w:t>
      </w:r>
    </w:p>
    <w:p w:rsidR="00000000" w:rsidRDefault="0092322C">
      <w:pPr>
        <w:pStyle w:val="ConsPlusNonformat"/>
        <w:jc w:val="both"/>
      </w:pPr>
      <w:r>
        <w:t>Подпись                      ФИО</w:t>
      </w:r>
    </w:p>
    <w:p w:rsidR="00000000" w:rsidRDefault="0092322C">
      <w:pPr>
        <w:pStyle w:val="ConsPlusNonformat"/>
        <w:jc w:val="both"/>
      </w:pPr>
      <w:r>
        <w:t xml:space="preserve">                МП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Дата ________________________________</w:t>
      </w:r>
      <w:r>
        <w:t>______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СОГЛАСОВАНО: &lt;*&gt;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Глава муниципального района (городского округа)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>______________________________________</w:t>
      </w:r>
    </w:p>
    <w:p w:rsidR="00000000" w:rsidRDefault="0092322C">
      <w:pPr>
        <w:pStyle w:val="ConsPlusNonformat"/>
        <w:jc w:val="both"/>
      </w:pPr>
      <w:r>
        <w:t>Подпись                      ФИО</w:t>
      </w:r>
    </w:p>
    <w:p w:rsidR="00000000" w:rsidRDefault="0092322C">
      <w:pPr>
        <w:pStyle w:val="ConsPlusNonformat"/>
        <w:jc w:val="both"/>
      </w:pPr>
      <w:r>
        <w:t xml:space="preserve">               МП</w:t>
      </w:r>
    </w:p>
    <w:p w:rsidR="00000000" w:rsidRDefault="0092322C">
      <w:pPr>
        <w:pStyle w:val="ConsPlusNonformat"/>
        <w:jc w:val="both"/>
      </w:pPr>
      <w:r>
        <w:t>Дата _______________________________________</w:t>
      </w:r>
    </w:p>
    <w:p w:rsidR="00000000" w:rsidRDefault="0092322C">
      <w:pPr>
        <w:pStyle w:val="ConsPlusNonformat"/>
        <w:jc w:val="both"/>
      </w:pPr>
    </w:p>
    <w:p w:rsidR="00000000" w:rsidRDefault="0092322C">
      <w:pPr>
        <w:pStyle w:val="ConsPlusNonformat"/>
        <w:jc w:val="both"/>
      </w:pPr>
      <w:r>
        <w:t xml:space="preserve">    --------------------------------</w:t>
      </w:r>
    </w:p>
    <w:p w:rsidR="00000000" w:rsidRDefault="0092322C">
      <w:pPr>
        <w:pStyle w:val="ConsPlusNonformat"/>
        <w:jc w:val="both"/>
      </w:pPr>
      <w:r>
        <w:t xml:space="preserve">    &lt;*&gt; </w:t>
      </w:r>
      <w:r>
        <w:t xml:space="preserve">  Согласование   необходимо  в  случае, если  заявителем  выступает</w:t>
      </w:r>
    </w:p>
    <w:p w:rsidR="00000000" w:rsidRDefault="0092322C">
      <w:pPr>
        <w:pStyle w:val="ConsPlusNonformat"/>
        <w:jc w:val="both"/>
      </w:pPr>
      <w:r>
        <w:t>городское или сельское поселение.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0"/>
      </w:pPr>
      <w:r>
        <w:t>УТВЕРЖДЕН</w:t>
      </w:r>
    </w:p>
    <w:p w:rsidR="00000000" w:rsidRDefault="0092322C">
      <w:pPr>
        <w:pStyle w:val="ConsPlusNormal"/>
        <w:jc w:val="right"/>
      </w:pPr>
      <w:r>
        <w:t>Приказом</w:t>
      </w:r>
    </w:p>
    <w:p w:rsidR="00000000" w:rsidRDefault="0092322C">
      <w:pPr>
        <w:pStyle w:val="ConsPlusNormal"/>
        <w:jc w:val="right"/>
      </w:pPr>
      <w:r>
        <w:t>Министерства культуры</w:t>
      </w:r>
    </w:p>
    <w:p w:rsidR="00000000" w:rsidRDefault="0092322C">
      <w:pPr>
        <w:pStyle w:val="ConsPlusNormal"/>
        <w:jc w:val="right"/>
      </w:pPr>
      <w:r>
        <w:lastRenderedPageBreak/>
        <w:t>Пермского края</w:t>
      </w:r>
    </w:p>
    <w:p w:rsidR="00000000" w:rsidRDefault="0092322C">
      <w:pPr>
        <w:pStyle w:val="ConsPlusNormal"/>
        <w:jc w:val="right"/>
      </w:pPr>
      <w:r>
        <w:t>от 05.07.2018 N СЭД-27-01-09-172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</w:pPr>
      <w:bookmarkStart w:id="14" w:name="Par757"/>
      <w:bookmarkEnd w:id="14"/>
      <w:r>
        <w:t>ПОРЯДОК</w:t>
      </w:r>
    </w:p>
    <w:p w:rsidR="00000000" w:rsidRDefault="0092322C">
      <w:pPr>
        <w:pStyle w:val="ConsPlusTitle"/>
        <w:jc w:val="center"/>
      </w:pPr>
      <w:r>
        <w:t>РАБОТЫ КОМИССИИ ПО ПРОВЕДЕНИЮ КОНКУРСНО</w:t>
      </w:r>
      <w:r>
        <w:t>ГО ОТБОРА</w:t>
      </w:r>
    </w:p>
    <w:p w:rsidR="00000000" w:rsidRDefault="0092322C">
      <w:pPr>
        <w:pStyle w:val="ConsPlusTitle"/>
        <w:jc w:val="center"/>
      </w:pPr>
      <w:r>
        <w:t>МУНИЦИПАЛЬНЫХ ОБРАЗОВАНИЙ ПЕРМСКОГО КРАЯ НА ПРОВЕДЕНИЕ</w:t>
      </w:r>
    </w:p>
    <w:p w:rsidR="00000000" w:rsidRDefault="0092322C">
      <w:pPr>
        <w:pStyle w:val="ConsPlusTitle"/>
        <w:jc w:val="center"/>
      </w:pPr>
      <w:r>
        <w:t>МЕРОПРИЯТИЯ ДЛЯ ПРИСВОЕНИЯ СТАТУСА "ЦЕНТР КУЛЬТУРЫ ПЕРМСКОГО</w:t>
      </w:r>
    </w:p>
    <w:p w:rsidR="00000000" w:rsidRDefault="0092322C">
      <w:pPr>
        <w:pStyle w:val="ConsPlusTitle"/>
        <w:jc w:val="center"/>
      </w:pPr>
      <w:r>
        <w:t>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(в ред. Приказов Министерства культуры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от 18.07.2018 </w:t>
            </w:r>
            <w:hyperlink r:id="rId61" w:history="1">
              <w:r w:rsidRPr="0092322C">
                <w:rPr>
                  <w:rFonts w:eastAsiaTheme="minorEastAsia"/>
                  <w:color w:val="0000FF"/>
                </w:rPr>
                <w:t>N СЭД-27-01-09-175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, от 10.10.2018 </w:t>
            </w:r>
            <w:hyperlink r:id="rId62" w:history="1">
              <w:r w:rsidRPr="0092322C">
                <w:rPr>
                  <w:rFonts w:eastAsiaTheme="minorEastAsia"/>
                  <w:color w:val="0000FF"/>
                </w:rPr>
                <w:t>N СЭД-27-01-09-256</w:t>
              </w:r>
            </w:hyperlink>
            <w:r w:rsidRPr="0092322C">
              <w:rPr>
                <w:rFonts w:eastAsiaTheme="minorEastAsia"/>
                <w:color w:val="392C69"/>
              </w:rPr>
              <w:t>,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от 11.09.2019 </w:t>
            </w:r>
            <w:hyperlink r:id="rId63" w:history="1">
              <w:r w:rsidRPr="0092322C">
                <w:rPr>
                  <w:rFonts w:eastAsiaTheme="minorEastAsia"/>
                  <w:color w:val="0000FF"/>
                </w:rPr>
                <w:t>N СЭД-27-01-09-194</w:t>
              </w:r>
            </w:hyperlink>
            <w:r w:rsidRPr="0092322C">
              <w:rPr>
                <w:rFonts w:eastAsiaTheme="minorEastAsia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1. Общие положения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1.1. Настоящий Порядок работы комиссии по проведению конкур</w:t>
      </w:r>
      <w:r>
        <w:t>сного отбора муниципальных образований Пермского края на проведение мероприятия для присвоения статуса "Центр культуры Пермского края" (далее соответственно - Порядок работы, Комиссия) определяет цели создания, задачи, функции и порядок деятельности Комисс</w:t>
      </w:r>
      <w:r>
        <w:t>ии.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1.2. Комиссия в своей деятельности руководствуется настоящим Порядком работы, действующим законодательством Российской Федерации, Пермского края.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2. Цели и задачи Комиссии</w:t>
      </w:r>
    </w:p>
    <w:p w:rsidR="00000000" w:rsidRDefault="0092322C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hyperlink r:id="rId64" w:history="1">
              <w:r w:rsidRPr="0092322C">
                <w:rPr>
                  <w:rFonts w:eastAsiaTheme="minorEastAsia"/>
                  <w:color w:val="0000FF"/>
                </w:rPr>
                <w:t>Приказом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 Министерства культуры Пермского края от 11.09.2019 N СЭД-27-01-09-194 в пункте 2.1 после слов "Пермского края" дополнено словами "(да</w:t>
            </w:r>
            <w:r w:rsidRPr="0092322C">
              <w:rPr>
                <w:rFonts w:eastAsiaTheme="minorEastAsia"/>
                <w:color w:val="392C69"/>
              </w:rPr>
              <w:t>лее - Конкурс)".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spacing w:before="300"/>
        <w:ind w:firstLine="540"/>
        <w:jc w:val="both"/>
      </w:pPr>
      <w:r>
        <w:t>2.1. Комиссия создана в целях проведения конкурсного отбора муниципальных образований Пермского края на проведение мероприятия для присвоения статуса "Центр культуры Пермского края".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2.2. Исходя из цел</w:t>
      </w:r>
      <w:r>
        <w:t>и деятельности Комиссии, определенной в п. 2.1 настоящего Порядка работы, в задачи Комиссии входят: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обеспечение объективности при рассмотрении, сопоставлении и оценке заявок на предоставление субсидий;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обеспечение эффективности и обоснованности использован</w:t>
      </w:r>
      <w:r>
        <w:t>ия средств бюджета Пермского края;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соблюдение принципов публичности, прозрачности, конкурентности, равных условий при рассмотрении заявок на предоставление субсидий.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3. Порядок формирования Комиссии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3.1. Состав Комиссии утверждается приказом Министерства</w:t>
      </w:r>
      <w:r>
        <w:t>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3.2. Комиссия является коллегиальным органом.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3.3. В состав Комиссии входят не менее семи человек - членов Комиссии, в их числе - председатель Комиссии, заместитель председателя комиссии, секретарь Комиссии.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3.4. Членами Комиссии</w:t>
      </w:r>
      <w:r>
        <w:t xml:space="preserve"> не могут быть лица, лично заинтересованные в результатах конкурсного отбора получателей субсидии.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3.5. Изменение состава Комиссии осуществляется путем внесения соответствующих изменений в приказ Министерства культуры Пермского края, утверждающий состав Ко</w:t>
      </w:r>
      <w:r>
        <w:t>миссии.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4. Функции Комиссии</w:t>
      </w:r>
    </w:p>
    <w:p w:rsidR="00000000" w:rsidRDefault="0092322C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</w:t>
      </w:r>
    </w:p>
    <w:p w:rsidR="00000000" w:rsidRDefault="0092322C">
      <w:pPr>
        <w:pStyle w:val="ConsPlusNormal"/>
        <w:jc w:val="center"/>
      </w:pPr>
      <w:r>
        <w:t>от 10.10.2018 N СЭД-27-01-09-256)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4.1. Комиссия осуществляе</w:t>
      </w:r>
      <w:r>
        <w:t>т следующие функции: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4.1.1. оценивает представленную на Конкурс Конкурсную документацию на соответствие требованиям, установленным разделом 4 настоящего Положения;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4.1.2. оценивает содержание Конкурсной документации, представленной на Конкурс;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4.1.3. вынос</w:t>
      </w:r>
      <w:r>
        <w:t>ит решение о допуске (недопуске) к участию во втором этапе Конкурса в каждой группе муниципальных образований Пермского края;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</w:t>
      </w:r>
      <w:r>
        <w:t>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4.1.4. обеспечивает привлечение специалистов (экспертов) для проведения выездов в муниципальные образования Участников Конкурса, прошедших во второй этап Конкурса, и оценивает готовност</w:t>
      </w:r>
      <w:r>
        <w:t>ь муниципального образования реализовать заявленные Проекты.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Привлекаемые специалисты (эксперты) осуществляют оценку Проектов на соответствие основным критериям социально-экономического развития территории.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Специалистом (экспертом) не может быть лицо, прям</w:t>
      </w:r>
      <w:r>
        <w:t>о или косвенно заинтересованное в результатах конкурса.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Заключение специалиста (эксперта) носит рекомендательный характер и приобщается к документации по проведению Конкурса;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4.1.5. оценивает публичную презентацию Проекта;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4.1.6. присваивает баллы в соответствии с критериями оценки проектов мероприятия для при</w:t>
      </w:r>
      <w:r>
        <w:t xml:space="preserve">своения статуса "Центр культуры Пермского края", установленными в </w:t>
      </w:r>
      <w:hyperlink r:id="rId68" w:history="1">
        <w:r>
          <w:rPr>
            <w:color w:val="0000FF"/>
          </w:rPr>
          <w:t>приложениях 1</w:t>
        </w:r>
      </w:hyperlink>
      <w:r>
        <w:t xml:space="preserve"> и </w:t>
      </w:r>
      <w:hyperlink r:id="rId69" w:history="1">
        <w:r>
          <w:rPr>
            <w:color w:val="0000FF"/>
          </w:rPr>
          <w:t>2</w:t>
        </w:r>
      </w:hyperlink>
      <w:r>
        <w:t xml:space="preserve"> к Порядку, и осуществляет подсчет общего количества баллов;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lastRenderedPageBreak/>
        <w:t>4.1.7. прин</w:t>
      </w:r>
      <w:r>
        <w:t>имает решение о признании победителями Конкурса по каждой группе муниципальных образований Пермского края на основании совокупного итога участия в двух этапах Конкурса;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4.1.8. выносит решение о составе победителей Конкурса на основании совокупного итога участия в двух этапах Конкурса.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5. Полномочия Комиссии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5.1. Члены Комиссии: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5.1.1. присутствуют на заседаниях Комиссии и принимают решения по вопросам, отнесенным к компетенции Комиссии настоящим Порядком работы и законодательством Российской Федерации;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5.1.2. знакомятся со всеми предоставленными на рассмотрен</w:t>
      </w:r>
      <w:r>
        <w:t>ие Комиссии документами и сведениями, а также рассматривают и учитывают при принятии решения заключения, подготовленные привлеченными экспертами;</w:t>
      </w:r>
    </w:p>
    <w:p w:rsidR="00000000" w:rsidRDefault="0092322C">
      <w:pPr>
        <w:pStyle w:val="ConsPlusNormal"/>
        <w:jc w:val="both"/>
      </w:pPr>
      <w:r>
        <w:t xml:space="preserve">(п. 5.1.2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10.10.2018 N СЭД-27-01-09-256)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5.1.3. подписывают протокол;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5.1.4. вправе письменно изложить свое особое мнение при проведении конкурсного отбора получателей субсидий.</w:t>
      </w:r>
    </w:p>
    <w:p w:rsidR="00000000" w:rsidRDefault="0092322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5.2. Председатель Комиссии: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 xml:space="preserve">5.2.1. осуществляет общее руководство работой </w:t>
      </w:r>
      <w:r>
        <w:t>Комиссии;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5.2.2. решает вопрос о правомочности деятельности заседания Комиссии;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5.2.3. открывает и ведет заседания Комиссии;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5.2.4. определяет порядок рассмотрения обсуждаемых вопросов;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5.2.5. подписывает протокол;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5.2.6. осуществляет иные действия в соотв</w:t>
      </w:r>
      <w:r>
        <w:t>етствии с законодательством Российской Федерации и настоящим Порядком работы.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5.3. Секретарь Комиссии: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5.3.1. осуществляет информирование членов Комиссии по всем вопросам, относящимся к их функциям;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5.3.2. извещает лиц, принимающих участие в работе Комисси</w:t>
      </w:r>
      <w:r>
        <w:t xml:space="preserve">и, о времени и месте </w:t>
      </w:r>
      <w:r>
        <w:lastRenderedPageBreak/>
        <w:t>проведения заседаний не менее чем за два рабочих дня до их начала;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5.3.3. в ходе проведения заседаний Комиссии ведет протокол;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5.3.4. осуществляет подготовку протокола работы Комиссии по рассмотрению заявок на предоставление субсидий;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5.3.5. подписывает протокол.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6. Порядок проведения заседаний Комиссии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>6.1. Работа Комиссии осуществляется на ее заседаниях.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6.2. Решение Комиссии принимается большинством голосов при наличии 2/3 состава Комиссии.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 Решение Комиссии оформляется протоколом заседания Комиссии, в котором указываются: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6.3.1. состав Комиссии;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6.3.2. наименования муниципальных образований Пермского края, подавших Заявки для участия в Конкурсе;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6.3.3. наименования проектов, представленн</w:t>
      </w:r>
      <w:r>
        <w:t>ых муниципальными образованиями Пермского края на участие в Конкурсе;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6.3.4. наименования муниципальных образований Пермского края, допущенных к участию во втором этапе Конкурса (с указанием соответствующих проектов);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6.3.5. общее количество баллов, присво</w:t>
      </w:r>
      <w:r>
        <w:t>енных муниципальным образованиям Пермского края, по итогам второго этапа Конкурса;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6.3.6. наименования муниципальных образований Пермского края, признанных победителями Конкурса (с указанием соответствующих проектов);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6.3.7. наименования муниципальных обра</w:t>
      </w:r>
      <w:r>
        <w:t>зований и (или) населенных пунктов, которым по итогам Конкурса присвоен статус "Центр культуры Пермского края";</w:t>
      </w:r>
    </w:p>
    <w:p w:rsidR="00000000" w:rsidRDefault="0092322C">
      <w:pPr>
        <w:pStyle w:val="ConsPlusNormal"/>
        <w:spacing w:before="240"/>
        <w:ind w:firstLine="540"/>
        <w:jc w:val="both"/>
      </w:pPr>
      <w:r>
        <w:t>6.3.8. объем субсидий, предоставляемых победителям Конкурса.</w:t>
      </w:r>
    </w:p>
    <w:p w:rsidR="00000000" w:rsidRDefault="0092322C">
      <w:pPr>
        <w:pStyle w:val="ConsPlusNormal"/>
        <w:jc w:val="both"/>
      </w:pPr>
      <w:r>
        <w:t xml:space="preserve">(п. 6.3 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Министерства культуры Пермского края от 11.09.2019 N СЭД-27-01-09-194)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  <w:outlineLvl w:val="1"/>
      </w:pPr>
      <w:r>
        <w:t>7. Ответственность членов Комиссии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ind w:firstLine="540"/>
        <w:jc w:val="both"/>
      </w:pPr>
      <w:r>
        <w:t xml:space="preserve">Члены Комиссии не вправе распространять сведения, составляющие государственную, служебную или </w:t>
      </w:r>
      <w:r>
        <w:t>коммерческую тайну, ставшие известными им в ходе проведения отбора.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right"/>
        <w:outlineLvl w:val="0"/>
      </w:pPr>
      <w:r>
        <w:t>УТВЕРЖДЕН</w:t>
      </w:r>
    </w:p>
    <w:p w:rsidR="00000000" w:rsidRDefault="0092322C">
      <w:pPr>
        <w:pStyle w:val="ConsPlusNormal"/>
        <w:jc w:val="right"/>
      </w:pPr>
      <w:r>
        <w:t>Приказом</w:t>
      </w:r>
    </w:p>
    <w:p w:rsidR="00000000" w:rsidRDefault="0092322C">
      <w:pPr>
        <w:pStyle w:val="ConsPlusNormal"/>
        <w:jc w:val="right"/>
      </w:pPr>
      <w:r>
        <w:t>Министерства культуры</w:t>
      </w:r>
    </w:p>
    <w:p w:rsidR="00000000" w:rsidRDefault="0092322C">
      <w:pPr>
        <w:pStyle w:val="ConsPlusNormal"/>
        <w:jc w:val="right"/>
      </w:pPr>
      <w:r>
        <w:t>Пермского края</w:t>
      </w:r>
    </w:p>
    <w:p w:rsidR="00000000" w:rsidRDefault="0092322C">
      <w:pPr>
        <w:pStyle w:val="ConsPlusNormal"/>
        <w:jc w:val="right"/>
      </w:pPr>
      <w:r>
        <w:t>от 05.07.2018 N СЭД-27-01-09-172</w:t>
      </w:r>
    </w:p>
    <w:p w:rsidR="00000000" w:rsidRDefault="0092322C">
      <w:pPr>
        <w:pStyle w:val="ConsPlusNormal"/>
        <w:jc w:val="both"/>
      </w:pPr>
    </w:p>
    <w:p w:rsidR="00000000" w:rsidRDefault="0092322C">
      <w:pPr>
        <w:pStyle w:val="ConsPlusTitle"/>
        <w:jc w:val="center"/>
      </w:pPr>
      <w:bookmarkStart w:id="15" w:name="Par861"/>
      <w:bookmarkEnd w:id="15"/>
      <w:r>
        <w:t>СОСТАВ</w:t>
      </w:r>
    </w:p>
    <w:p w:rsidR="00000000" w:rsidRDefault="0092322C">
      <w:pPr>
        <w:pStyle w:val="ConsPlusTitle"/>
        <w:jc w:val="center"/>
      </w:pPr>
      <w:r>
        <w:t>КОМИССИИ ПО ПРОВЕДЕНИЮ КОНКУРСНОГО ОТБОРА МУНИЦИПАЛЬНЫХ</w:t>
      </w:r>
    </w:p>
    <w:p w:rsidR="00000000" w:rsidRDefault="0092322C">
      <w:pPr>
        <w:pStyle w:val="ConsPlusTitle"/>
        <w:jc w:val="center"/>
      </w:pPr>
      <w:r>
        <w:t>ОБРАЗОВАНИЙ ПЕРМСКОГО КРАЯ НА ПРОВЕДЕНИЕ МЕРОПРИЯТИЯ</w:t>
      </w:r>
    </w:p>
    <w:p w:rsidR="00000000" w:rsidRDefault="0092322C">
      <w:pPr>
        <w:pStyle w:val="ConsPlusTitle"/>
        <w:jc w:val="center"/>
      </w:pPr>
      <w:r>
        <w:t>ДЛЯ ПРИСВОЕНИЯ СТАТУСА "ЦЕНТР КУЛЬТУРЫ ПЕРМСКОГО КРАЯ"</w:t>
      </w:r>
    </w:p>
    <w:p w:rsidR="00000000" w:rsidRDefault="0092322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 w:rsidRPr="0092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 xml:space="preserve">(введен </w:t>
            </w:r>
            <w:hyperlink r:id="rId74" w:history="1">
              <w:r w:rsidRPr="0092322C">
                <w:rPr>
                  <w:rFonts w:eastAsiaTheme="minorEastAsia"/>
                  <w:color w:val="0000FF"/>
                </w:rPr>
                <w:t>Приказом</w:t>
              </w:r>
            </w:hyperlink>
            <w:r w:rsidRPr="0092322C">
              <w:rPr>
                <w:rFonts w:eastAsiaTheme="minorEastAsia"/>
                <w:color w:val="392C69"/>
              </w:rPr>
              <w:t xml:space="preserve"> Министерства культуры Пермского края</w:t>
            </w:r>
          </w:p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92322C">
              <w:rPr>
                <w:rFonts w:eastAsiaTheme="minorEastAsia"/>
                <w:color w:val="392C69"/>
              </w:rPr>
              <w:t>от 07.10.2020 N 27-01-09-114)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92322C" w:rsidRDefault="0092322C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</w:p>
        </w:tc>
      </w:tr>
    </w:tbl>
    <w:p w:rsidR="00000000" w:rsidRDefault="009232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00000" w:rsidRPr="0092322C">
        <w:tc>
          <w:tcPr>
            <w:tcW w:w="2438" w:type="dxa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Торчинский Вячеслав Маркович</w:t>
            </w:r>
          </w:p>
        </w:tc>
        <w:tc>
          <w:tcPr>
            <w:tcW w:w="6633" w:type="dxa"/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- министр культуры Пермского края, председатель комиссии</w:t>
            </w:r>
          </w:p>
        </w:tc>
      </w:tr>
      <w:tr w:rsidR="00000000" w:rsidRPr="0092322C">
        <w:tc>
          <w:tcPr>
            <w:tcW w:w="2438" w:type="dxa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Илюхина Марина Валерьевна</w:t>
            </w:r>
          </w:p>
        </w:tc>
        <w:tc>
          <w:tcPr>
            <w:tcW w:w="6633" w:type="dxa"/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- заместитель министра культуры Пермского края, заместитель председателя комиссии</w:t>
            </w:r>
          </w:p>
        </w:tc>
      </w:tr>
      <w:tr w:rsidR="00000000" w:rsidRPr="0092322C">
        <w:tc>
          <w:tcPr>
            <w:tcW w:w="2438" w:type="dxa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Таран Дарья Сергеевна</w:t>
            </w:r>
          </w:p>
        </w:tc>
        <w:tc>
          <w:tcPr>
            <w:tcW w:w="6633" w:type="dxa"/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- главный специалист отдела профессионального искусства и культурной политики Министерства культуры Пермского края, секретарь комиссии</w:t>
            </w:r>
          </w:p>
        </w:tc>
      </w:tr>
      <w:tr w:rsidR="00000000" w:rsidRPr="0092322C">
        <w:tc>
          <w:tcPr>
            <w:tcW w:w="9071" w:type="dxa"/>
            <w:gridSpan w:val="2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Члены комиссии:</w:t>
            </w:r>
          </w:p>
        </w:tc>
      </w:tr>
      <w:tr w:rsidR="00000000" w:rsidRPr="0092322C">
        <w:tc>
          <w:tcPr>
            <w:tcW w:w="2438" w:type="dxa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Головин Василий Викторович</w:t>
            </w:r>
          </w:p>
        </w:tc>
        <w:tc>
          <w:tcPr>
            <w:tcW w:w="6633" w:type="dxa"/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- заместитель министра культуры Пермского края</w:t>
            </w:r>
          </w:p>
        </w:tc>
      </w:tr>
      <w:tr w:rsidR="00000000" w:rsidRPr="0092322C">
        <w:tc>
          <w:tcPr>
            <w:tcW w:w="2438" w:type="dxa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Олесиюк Ольга Сергеевна</w:t>
            </w:r>
          </w:p>
        </w:tc>
        <w:tc>
          <w:tcPr>
            <w:tcW w:w="6633" w:type="dxa"/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- начальник юридического отдела Министерства культуры Пермского края</w:t>
            </w:r>
          </w:p>
        </w:tc>
      </w:tr>
      <w:tr w:rsidR="00000000" w:rsidRPr="0092322C">
        <w:tc>
          <w:tcPr>
            <w:tcW w:w="2438" w:type="dxa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Буско Гина Генриковна</w:t>
            </w:r>
          </w:p>
        </w:tc>
        <w:tc>
          <w:tcPr>
            <w:tcW w:w="6633" w:type="dxa"/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- начальник отдела профессионального искусства и культурной пол</w:t>
            </w:r>
            <w:r w:rsidRPr="0092322C">
              <w:rPr>
                <w:rFonts w:eastAsiaTheme="minorEastAsia"/>
              </w:rPr>
              <w:t>итики Министерства культуры Пермского края</w:t>
            </w:r>
          </w:p>
        </w:tc>
      </w:tr>
      <w:tr w:rsidR="00000000" w:rsidRPr="0092322C">
        <w:tc>
          <w:tcPr>
            <w:tcW w:w="2438" w:type="dxa"/>
          </w:tcPr>
          <w:p w:rsidR="00000000" w:rsidRPr="0092322C" w:rsidRDefault="0092322C">
            <w:pPr>
              <w:pStyle w:val="ConsPlusNormal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Шардин Павел Андреевич</w:t>
            </w:r>
          </w:p>
        </w:tc>
        <w:tc>
          <w:tcPr>
            <w:tcW w:w="6633" w:type="dxa"/>
          </w:tcPr>
          <w:p w:rsidR="00000000" w:rsidRPr="0092322C" w:rsidRDefault="0092322C">
            <w:pPr>
              <w:pStyle w:val="ConsPlusNormal"/>
              <w:jc w:val="both"/>
              <w:rPr>
                <w:rFonts w:eastAsiaTheme="minorEastAsia"/>
              </w:rPr>
            </w:pPr>
            <w:r w:rsidRPr="0092322C">
              <w:rPr>
                <w:rFonts w:eastAsiaTheme="minorEastAsia"/>
              </w:rPr>
              <w:t>- заместитель начальника отдела профессионального искусства и культурной политики Министерства культуры Пермского края</w:t>
            </w:r>
          </w:p>
        </w:tc>
      </w:tr>
    </w:tbl>
    <w:p w:rsidR="00000000" w:rsidRDefault="0092322C">
      <w:pPr>
        <w:pStyle w:val="ConsPlusNormal"/>
        <w:jc w:val="both"/>
      </w:pPr>
    </w:p>
    <w:p w:rsidR="00000000" w:rsidRDefault="0092322C">
      <w:pPr>
        <w:pStyle w:val="ConsPlusNormal"/>
        <w:jc w:val="both"/>
      </w:pPr>
    </w:p>
    <w:p w:rsidR="0092322C" w:rsidRDefault="00923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2322C">
      <w:headerReference w:type="default" r:id="rId75"/>
      <w:footerReference w:type="default" r:id="rId7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2C" w:rsidRDefault="0092322C">
      <w:pPr>
        <w:spacing w:after="0" w:line="240" w:lineRule="auto"/>
      </w:pPr>
      <w:r>
        <w:separator/>
      </w:r>
    </w:p>
  </w:endnote>
  <w:endnote w:type="continuationSeparator" w:id="0">
    <w:p w:rsidR="0092322C" w:rsidRDefault="0092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 w:rsidRPr="009232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  <w:r w:rsidRPr="0092322C"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2322C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92322C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92322C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6F3B64" w:rsidRPr="0092322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6F3B64" w:rsidRPr="0092322C">
            <w:rPr>
              <w:rFonts w:ascii="Tahoma" w:eastAsiaTheme="minorEastAsia" w:hAnsi="Tahoma" w:cs="Tahoma"/>
              <w:noProof/>
              <w:sz w:val="20"/>
              <w:szCs w:val="20"/>
            </w:rPr>
            <w:t>25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6F3B64" w:rsidRPr="0092322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6F3B64" w:rsidRPr="0092322C">
            <w:rPr>
              <w:rFonts w:ascii="Tahoma" w:eastAsiaTheme="minorEastAsia" w:hAnsi="Tahoma" w:cs="Tahoma"/>
              <w:noProof/>
              <w:sz w:val="20"/>
              <w:szCs w:val="20"/>
            </w:rPr>
            <w:t>25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2322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 w:rsidRPr="0092322C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  <w:r w:rsidRPr="0092322C"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2322C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</w:r>
          <w:r w:rsidRPr="0092322C">
            <w:rPr>
              <w:rFonts w:ascii="Tahoma" w:eastAsiaTheme="minorEastAsi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92322C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92322C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6F3B64" w:rsidRPr="0092322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6F3B64" w:rsidRPr="0092322C">
            <w:rPr>
              <w:rFonts w:ascii="Tahoma" w:eastAsiaTheme="minorEastAsia" w:hAnsi="Tahoma" w:cs="Tahoma"/>
              <w:noProof/>
              <w:sz w:val="20"/>
              <w:szCs w:val="20"/>
            </w:rPr>
            <w:t>26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6F3B64" w:rsidRPr="0092322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6F3B64" w:rsidRPr="0092322C">
            <w:rPr>
              <w:rFonts w:ascii="Tahoma" w:eastAsiaTheme="minorEastAsia" w:hAnsi="Tahoma" w:cs="Tahoma"/>
              <w:noProof/>
              <w:sz w:val="20"/>
              <w:szCs w:val="20"/>
            </w:rPr>
            <w:t>26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2322C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23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 w:rsidRPr="0092322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  <w:r w:rsidRPr="0092322C"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92322C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92322C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92322C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6F3B64" w:rsidRPr="0092322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6F3B64" w:rsidRPr="0092322C">
            <w:rPr>
              <w:rFonts w:ascii="Tahoma" w:eastAsiaTheme="minorEastAsia" w:hAnsi="Tahoma" w:cs="Tahoma"/>
              <w:noProof/>
              <w:sz w:val="20"/>
              <w:szCs w:val="20"/>
            </w:rPr>
            <w:t>33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6F3B64" w:rsidRPr="0092322C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6F3B64" w:rsidRPr="0092322C">
            <w:rPr>
              <w:rFonts w:ascii="Tahoma" w:eastAsiaTheme="minorEastAsia" w:hAnsi="Tahoma" w:cs="Tahoma"/>
              <w:noProof/>
              <w:sz w:val="20"/>
              <w:szCs w:val="20"/>
            </w:rPr>
            <w:t>33</w:t>
          </w:r>
          <w:r w:rsidRPr="0092322C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92322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2C" w:rsidRDefault="0092322C">
      <w:pPr>
        <w:spacing w:after="0" w:line="240" w:lineRule="auto"/>
      </w:pPr>
      <w:r>
        <w:separator/>
      </w:r>
    </w:p>
  </w:footnote>
  <w:footnote w:type="continuationSeparator" w:id="0">
    <w:p w:rsidR="0092322C" w:rsidRDefault="0092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 w:rsidRPr="009232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  <w:r w:rsidRPr="0092322C">
            <w:rPr>
              <w:rFonts w:ascii="Tahoma" w:eastAsiaTheme="minorEastAsia" w:hAnsi="Tahoma" w:cs="Tahoma"/>
              <w:sz w:val="16"/>
              <w:szCs w:val="16"/>
            </w:rPr>
            <w:t>Приказ Министерства культуры Пермского края от 05.07.2018 N СЭД-27-01-09-172</w:t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br/>
            <w:t>(ред. от 07.10.2020)</w:t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br/>
            <w:t>"О проведении конкурсн...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92322C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2322C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2322C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t>Дата сохранения: 26.10.2021</w:t>
          </w:r>
        </w:p>
      </w:tc>
    </w:tr>
  </w:tbl>
  <w:p w:rsidR="00000000" w:rsidRDefault="00923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2322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 w:rsidRPr="0092322C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  <w:r w:rsidRPr="0092322C">
            <w:rPr>
              <w:rFonts w:ascii="Tahoma" w:eastAsiaTheme="minorEastAsia" w:hAnsi="Tahoma" w:cs="Tahoma"/>
              <w:sz w:val="16"/>
              <w:szCs w:val="16"/>
            </w:rPr>
            <w:t>Приказ Министерства культуры Пермского края от 05.07.2018 N СЭД-27-01-09-172</w:t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br/>
            <w:t>(ред. от 07.10.2020)</w:t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br/>
            <w:t>"О проведении конкурсн...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92322C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2322C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92322C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t>Дата сохранения: 26.10.2021</w:t>
          </w:r>
        </w:p>
      </w:tc>
    </w:tr>
  </w:tbl>
  <w:p w:rsidR="00000000" w:rsidRDefault="00923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2322C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 w:rsidRPr="0092322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  <w:r w:rsidRPr="0092322C">
            <w:rPr>
              <w:rFonts w:ascii="Tahoma" w:eastAsiaTheme="minorEastAsia" w:hAnsi="Tahoma" w:cs="Tahoma"/>
              <w:sz w:val="16"/>
              <w:szCs w:val="16"/>
            </w:rPr>
            <w:t>Приказ Министерства культуры Пермского края от 05.07.2018 N СЭД-27-01-09-172</w:t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br/>
            <w:t>(ред. от 07.10.2020)</w:t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br/>
            <w:t>"О проведении конкурсн...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92322C" w:rsidRDefault="0092322C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92322C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92322C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</w:t>
            </w:r>
            <w:r w:rsidRPr="0092322C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льтантПлюс</w:t>
            </w:r>
          </w:hyperlink>
          <w:r w:rsidRPr="0092322C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92322C">
            <w:rPr>
              <w:rFonts w:ascii="Tahoma" w:eastAsiaTheme="minorEastAsia" w:hAnsi="Tahoma" w:cs="Tahoma"/>
              <w:sz w:val="16"/>
              <w:szCs w:val="16"/>
            </w:rPr>
            <w:t>Дата сохранения: 26.10.2021</w:t>
          </w:r>
        </w:p>
      </w:tc>
    </w:tr>
  </w:tbl>
  <w:p w:rsidR="00000000" w:rsidRDefault="009232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2322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973"/>
    <w:rsid w:val="006F3B64"/>
    <w:rsid w:val="00840973"/>
    <w:rsid w:val="0092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9332&amp;date=26.10.2021&amp;dst=275&amp;field=134" TargetMode="External"/><Relationship Id="rId18" Type="http://schemas.openxmlformats.org/officeDocument/2006/relationships/hyperlink" Target="https://login.consultant.ru/link/?req=doc&amp;base=RLAW368&amp;n=144559&amp;date=26.10.2021&amp;dst=100008&amp;field=134" TargetMode="External"/><Relationship Id="rId26" Type="http://schemas.openxmlformats.org/officeDocument/2006/relationships/hyperlink" Target="https://login.consultant.ru/link/?req=doc&amp;base=RLAW368&amp;n=157874&amp;date=26.10.2021&amp;dst=17329&amp;field=134" TargetMode="External"/><Relationship Id="rId39" Type="http://schemas.openxmlformats.org/officeDocument/2006/relationships/hyperlink" Target="https://login.consultant.ru/link/?req=doc&amp;base=RLAW368&amp;n=130086&amp;date=26.10.2021&amp;dst=100033&amp;field=134" TargetMode="External"/><Relationship Id="rId21" Type="http://schemas.openxmlformats.org/officeDocument/2006/relationships/hyperlink" Target="https://login.consultant.ru/link/?req=doc&amp;base=RLAW368&amp;n=129974&amp;date=26.10.2021&amp;dst=100006&amp;field=134" TargetMode="External"/><Relationship Id="rId34" Type="http://schemas.openxmlformats.org/officeDocument/2006/relationships/hyperlink" Target="https://login.consultant.ru/link/?req=doc&amp;base=RLAW368&amp;n=130086&amp;date=26.10.2021&amp;dst=100016&amp;field=134" TargetMode="External"/><Relationship Id="rId42" Type="http://schemas.openxmlformats.org/officeDocument/2006/relationships/hyperlink" Target="https://login.consultant.ru/link/?req=doc&amp;base=RLAW368&amp;n=130086&amp;date=26.10.2021&amp;dst=100035&amp;field=134" TargetMode="External"/><Relationship Id="rId47" Type="http://schemas.openxmlformats.org/officeDocument/2006/relationships/hyperlink" Target="https://login.consultant.ru/link/?req=doc&amp;base=RLAW368&amp;n=144559&amp;date=26.10.2021&amp;dst=100022&amp;field=134" TargetMode="External"/><Relationship Id="rId50" Type="http://schemas.openxmlformats.org/officeDocument/2006/relationships/hyperlink" Target="https://login.consultant.ru/link/?req=doc&amp;base=RLAW368&amp;n=130086&amp;date=26.10.2021&amp;dst=100042&amp;field=134" TargetMode="External"/><Relationship Id="rId55" Type="http://schemas.openxmlformats.org/officeDocument/2006/relationships/hyperlink" Target="https://login.consultant.ru/link/?req=doc&amp;base=RLAW368&amp;n=130086&amp;date=26.10.2021&amp;dst=100064&amp;field=134" TargetMode="External"/><Relationship Id="rId63" Type="http://schemas.openxmlformats.org/officeDocument/2006/relationships/hyperlink" Target="https://login.consultant.ru/link/?req=doc&amp;base=RLAW368&amp;n=130086&amp;date=26.10.2021&amp;dst=100078&amp;field=134" TargetMode="External"/><Relationship Id="rId68" Type="http://schemas.openxmlformats.org/officeDocument/2006/relationships/hyperlink" Target="https://login.consultant.ru/link/?req=doc&amp;base=RLAW368&amp;n=140700&amp;date=26.10.2021&amp;dst=100342&amp;field=134" TargetMode="External"/><Relationship Id="rId76" Type="http://schemas.openxmlformats.org/officeDocument/2006/relationships/footer" Target="footer3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368&amp;n=129974&amp;date=26.10.2021&amp;dst=10002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40700&amp;date=26.10.2021&amp;dst=100050&amp;field=134" TargetMode="External"/><Relationship Id="rId29" Type="http://schemas.openxmlformats.org/officeDocument/2006/relationships/hyperlink" Target="https://login.consultant.ru/link/?req=doc&amp;base=RLAW368&amp;n=130086&amp;date=26.10.2021&amp;dst=100011&amp;field=134" TargetMode="External"/><Relationship Id="rId11" Type="http://schemas.openxmlformats.org/officeDocument/2006/relationships/hyperlink" Target="https://login.consultant.ru/link/?req=doc&amp;base=RLAW368&amp;n=130086&amp;date=26.10.2021&amp;dst=100005&amp;field=134" TargetMode="External"/><Relationship Id="rId24" Type="http://schemas.openxmlformats.org/officeDocument/2006/relationships/hyperlink" Target="https://login.consultant.ru/link/?req=doc&amp;base=LAW&amp;n=389332&amp;date=26.10.2021&amp;dst=275&amp;field=134" TargetMode="External"/><Relationship Id="rId32" Type="http://schemas.openxmlformats.org/officeDocument/2006/relationships/hyperlink" Target="https://login.consultant.ru/link/?req=doc&amp;base=RLAW368&amp;n=130086&amp;date=26.10.2021&amp;dst=100014&amp;field=134" TargetMode="External"/><Relationship Id="rId37" Type="http://schemas.openxmlformats.org/officeDocument/2006/relationships/hyperlink" Target="https://login.consultant.ru/link/?req=doc&amp;base=RLAW368&amp;n=144559&amp;date=26.10.2021&amp;dst=100016&amp;field=134" TargetMode="External"/><Relationship Id="rId40" Type="http://schemas.openxmlformats.org/officeDocument/2006/relationships/hyperlink" Target="https://login.consultant.ru/link/?req=doc&amp;base=RLAW368&amp;n=140700&amp;date=26.10.2021&amp;dst=100342&amp;field=134" TargetMode="External"/><Relationship Id="rId45" Type="http://schemas.openxmlformats.org/officeDocument/2006/relationships/hyperlink" Target="https://login.consultant.ru/link/?req=doc&amp;base=RLAW368&amp;n=130086&amp;date=26.10.2021&amp;dst=100040&amp;field=134" TargetMode="External"/><Relationship Id="rId53" Type="http://schemas.openxmlformats.org/officeDocument/2006/relationships/hyperlink" Target="https://login.consultant.ru/link/?req=doc&amp;base=RLAW368&amp;n=144559&amp;date=26.10.2021&amp;dst=100026&amp;field=134" TargetMode="External"/><Relationship Id="rId58" Type="http://schemas.openxmlformats.org/officeDocument/2006/relationships/footer" Target="footer1.xml"/><Relationship Id="rId66" Type="http://schemas.openxmlformats.org/officeDocument/2006/relationships/hyperlink" Target="https://login.consultant.ru/link/?req=doc&amp;base=RLAW368&amp;n=130086&amp;date=26.10.2021&amp;dst=100080&amp;field=134" TargetMode="External"/><Relationship Id="rId74" Type="http://schemas.openxmlformats.org/officeDocument/2006/relationships/hyperlink" Target="https://login.consultant.ru/link/?req=doc&amp;base=RLAW368&amp;n=144559&amp;date=26.10.2021&amp;dst=10007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68&amp;n=157874&amp;date=26.10.2021&amp;dst=17329&amp;field=134" TargetMode="External"/><Relationship Id="rId23" Type="http://schemas.openxmlformats.org/officeDocument/2006/relationships/hyperlink" Target="https://login.consultant.ru/link/?req=doc&amp;base=RLAW368&amp;n=144559&amp;date=26.10.2021&amp;dst=100010&amp;field=134" TargetMode="External"/><Relationship Id="rId28" Type="http://schemas.openxmlformats.org/officeDocument/2006/relationships/hyperlink" Target="https://login.consultant.ru/link/?req=doc&amp;base=RLAW368&amp;n=144559&amp;date=26.10.2021&amp;dst=100011&amp;field=134" TargetMode="External"/><Relationship Id="rId36" Type="http://schemas.openxmlformats.org/officeDocument/2006/relationships/hyperlink" Target="https://login.consultant.ru/link/?req=doc&amp;base=RLAW368&amp;n=144559&amp;date=26.10.2021&amp;dst=100015&amp;field=134" TargetMode="External"/><Relationship Id="rId49" Type="http://schemas.openxmlformats.org/officeDocument/2006/relationships/hyperlink" Target="https://login.consultant.ru/link/?req=doc&amp;base=RLAW368&amp;n=130086&amp;date=26.10.2021&amp;dst=100041&amp;field=134" TargetMode="External"/><Relationship Id="rId57" Type="http://schemas.openxmlformats.org/officeDocument/2006/relationships/header" Target="header1.xml"/><Relationship Id="rId61" Type="http://schemas.openxmlformats.org/officeDocument/2006/relationships/hyperlink" Target="https://login.consultant.ru/link/?req=doc&amp;base=RLAW368&amp;n=129943&amp;date=26.10.2021&amp;dst=100010&amp;field=134" TargetMode="External"/><Relationship Id="rId10" Type="http://schemas.openxmlformats.org/officeDocument/2006/relationships/hyperlink" Target="https://login.consultant.ru/link/?req=doc&amp;base=RLAW368&amp;n=129974&amp;date=26.10.2021&amp;dst=100005&amp;field=134" TargetMode="External"/><Relationship Id="rId19" Type="http://schemas.openxmlformats.org/officeDocument/2006/relationships/hyperlink" Target="https://login.consultant.ru/link/?req=doc&amp;base=RLAW368&amp;n=108963&amp;date=26.10.2021" TargetMode="External"/><Relationship Id="rId31" Type="http://schemas.openxmlformats.org/officeDocument/2006/relationships/hyperlink" Target="https://login.consultant.ru/link/?req=doc&amp;base=RLAW368&amp;n=144559&amp;date=26.10.2021&amp;dst=100012&amp;field=134" TargetMode="External"/><Relationship Id="rId44" Type="http://schemas.openxmlformats.org/officeDocument/2006/relationships/hyperlink" Target="https://login.consultant.ru/link/?req=doc&amp;base=RLAW368&amp;n=130086&amp;date=26.10.2021&amp;dst=100037&amp;field=134" TargetMode="External"/><Relationship Id="rId52" Type="http://schemas.openxmlformats.org/officeDocument/2006/relationships/hyperlink" Target="https://login.consultant.ru/link/?req=doc&amp;base=RLAW368&amp;n=130086&amp;date=26.10.2021&amp;dst=100044&amp;field=134" TargetMode="External"/><Relationship Id="rId60" Type="http://schemas.openxmlformats.org/officeDocument/2006/relationships/footer" Target="footer2.xml"/><Relationship Id="rId65" Type="http://schemas.openxmlformats.org/officeDocument/2006/relationships/hyperlink" Target="https://login.consultant.ru/link/?req=doc&amp;base=RLAW368&amp;n=129974&amp;date=26.10.2021&amp;dst=100010&amp;field=134" TargetMode="External"/><Relationship Id="rId73" Type="http://schemas.openxmlformats.org/officeDocument/2006/relationships/hyperlink" Target="https://login.consultant.ru/link/?req=doc&amp;base=RLAW368&amp;n=130086&amp;date=26.10.2021&amp;dst=100084&amp;field=134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29943&amp;date=26.10.2021&amp;dst=100005&amp;field=134" TargetMode="External"/><Relationship Id="rId14" Type="http://schemas.openxmlformats.org/officeDocument/2006/relationships/hyperlink" Target="https://login.consultant.ru/link/?req=doc&amp;base=LAW&amp;n=389332&amp;date=26.10.2021&amp;dst=2132&amp;field=134" TargetMode="External"/><Relationship Id="rId22" Type="http://schemas.openxmlformats.org/officeDocument/2006/relationships/hyperlink" Target="https://login.consultant.ru/link/?req=doc&amp;base=RLAW368&amp;n=130086&amp;date=26.10.2021&amp;dst=100010&amp;field=134" TargetMode="External"/><Relationship Id="rId27" Type="http://schemas.openxmlformats.org/officeDocument/2006/relationships/hyperlink" Target="https://login.consultant.ru/link/?req=doc&amp;base=RLAW368&amp;n=140700&amp;date=26.10.2021&amp;dst=100050&amp;field=134" TargetMode="External"/><Relationship Id="rId30" Type="http://schemas.openxmlformats.org/officeDocument/2006/relationships/hyperlink" Target="https://login.consultant.ru/link/?req=doc&amp;base=RLAW368&amp;n=130086&amp;date=26.10.2021&amp;dst=100013&amp;field=134" TargetMode="External"/><Relationship Id="rId35" Type="http://schemas.openxmlformats.org/officeDocument/2006/relationships/hyperlink" Target="https://login.consultant.ru/link/?req=doc&amp;base=RLAW368&amp;n=130086&amp;date=26.10.2021&amp;dst=100017&amp;field=134" TargetMode="External"/><Relationship Id="rId43" Type="http://schemas.openxmlformats.org/officeDocument/2006/relationships/hyperlink" Target="https://login.consultant.ru/link/?req=doc&amp;base=RLAW368&amp;n=140700&amp;date=26.10.2021&amp;dst=100377&amp;field=134" TargetMode="External"/><Relationship Id="rId48" Type="http://schemas.openxmlformats.org/officeDocument/2006/relationships/hyperlink" Target="https://login.consultant.ru/link/?req=doc&amp;base=RLAW368&amp;n=144559&amp;date=26.10.2021&amp;dst=100024&amp;field=134" TargetMode="External"/><Relationship Id="rId56" Type="http://schemas.openxmlformats.org/officeDocument/2006/relationships/hyperlink" Target="https://login.consultant.ru/link/?req=doc&amp;base=RLAW368&amp;n=130086&amp;date=26.10.2021&amp;dst=100071&amp;field=134" TargetMode="External"/><Relationship Id="rId64" Type="http://schemas.openxmlformats.org/officeDocument/2006/relationships/hyperlink" Target="https://login.consultant.ru/link/?req=doc&amp;base=RLAW368&amp;n=130086&amp;date=26.10.2021&amp;dst=100079&amp;field=134" TargetMode="External"/><Relationship Id="rId69" Type="http://schemas.openxmlformats.org/officeDocument/2006/relationships/hyperlink" Target="https://login.consultant.ru/link/?req=doc&amp;base=RLAW368&amp;n=140700&amp;date=26.10.2021&amp;dst=100377&amp;field=1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68&amp;n=130086&amp;date=26.10.2021&amp;dst=100043&amp;field=134" TargetMode="External"/><Relationship Id="rId72" Type="http://schemas.openxmlformats.org/officeDocument/2006/relationships/hyperlink" Target="https://login.consultant.ru/link/?req=doc&amp;base=RLAW368&amp;n=130086&amp;date=26.10.2021&amp;dst=10008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44559&amp;date=26.10.2021&amp;dst=100005&amp;field=134" TargetMode="External"/><Relationship Id="rId17" Type="http://schemas.openxmlformats.org/officeDocument/2006/relationships/hyperlink" Target="https://login.consultant.ru/link/?req=doc&amp;base=RLAW368&amp;n=144559&amp;date=26.10.2021&amp;dst=100006&amp;field=134" TargetMode="External"/><Relationship Id="rId25" Type="http://schemas.openxmlformats.org/officeDocument/2006/relationships/hyperlink" Target="https://login.consultant.ru/link/?req=doc&amp;base=LAW&amp;n=389332&amp;date=26.10.2021&amp;dst=2132&amp;field=134" TargetMode="External"/><Relationship Id="rId33" Type="http://schemas.openxmlformats.org/officeDocument/2006/relationships/hyperlink" Target="https://login.consultant.ru/link/?req=doc&amp;base=RLAW368&amp;n=130086&amp;date=26.10.2021&amp;dst=100015&amp;field=134" TargetMode="External"/><Relationship Id="rId38" Type="http://schemas.openxmlformats.org/officeDocument/2006/relationships/hyperlink" Target="https://login.consultant.ru/link/?req=doc&amp;base=RLAW368&amp;n=144559&amp;date=26.10.2021&amp;dst=100017&amp;field=134" TargetMode="External"/><Relationship Id="rId46" Type="http://schemas.openxmlformats.org/officeDocument/2006/relationships/hyperlink" Target="https://login.consultant.ru/link/?req=doc&amp;base=RLAW368&amp;n=144559&amp;date=26.10.2021&amp;dst=100020&amp;field=134" TargetMode="External"/><Relationship Id="rId59" Type="http://schemas.openxmlformats.org/officeDocument/2006/relationships/header" Target="header2.xml"/><Relationship Id="rId67" Type="http://schemas.openxmlformats.org/officeDocument/2006/relationships/hyperlink" Target="https://login.consultant.ru/link/?req=doc&amp;base=RLAW368&amp;n=130086&amp;date=26.10.2021&amp;dst=100081&amp;field=134" TargetMode="External"/><Relationship Id="rId20" Type="http://schemas.openxmlformats.org/officeDocument/2006/relationships/hyperlink" Target="https://login.consultant.ru/link/?req=doc&amp;base=RLAW368&amp;n=129943&amp;date=26.10.2021&amp;dst=100006&amp;field=134" TargetMode="External"/><Relationship Id="rId41" Type="http://schemas.openxmlformats.org/officeDocument/2006/relationships/hyperlink" Target="https://login.consultant.ru/link/?req=doc&amp;base=RLAW368&amp;n=130086&amp;date=26.10.2021&amp;dst=100034&amp;field=134" TargetMode="External"/><Relationship Id="rId54" Type="http://schemas.openxmlformats.org/officeDocument/2006/relationships/hyperlink" Target="https://login.consultant.ru/link/?req=doc&amp;base=RLAW368&amp;n=130086&amp;date=26.10.2021&amp;dst=100057&amp;field=134" TargetMode="External"/><Relationship Id="rId62" Type="http://schemas.openxmlformats.org/officeDocument/2006/relationships/hyperlink" Target="https://login.consultant.ru/link/?req=doc&amp;base=RLAW368&amp;n=129974&amp;date=26.10.2021&amp;dst=100009&amp;field=134" TargetMode="External"/><Relationship Id="rId70" Type="http://schemas.openxmlformats.org/officeDocument/2006/relationships/hyperlink" Target="https://login.consultant.ru/link/?req=doc&amp;base=RLAW368&amp;n=130086&amp;date=26.10.2021&amp;dst=100082&amp;field=134" TargetMode="External"/><Relationship Id="rId7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9590</Words>
  <Characters>54664</Characters>
  <Application>Microsoft Office Word</Application>
  <DocSecurity>2</DocSecurity>
  <Lines>455</Lines>
  <Paragraphs>128</Paragraphs>
  <ScaleCrop>false</ScaleCrop>
  <Company>КонсультантПлюс Версия 4021.00.20</Company>
  <LinksUpToDate>false</LinksUpToDate>
  <CharactersWithSpaces>64126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культуры Пермского края от 05.07.2018 N СЭД-27-01-09-172(ред. от 07.10.2020)"О проведении конкурсного отбора муниципальных образований Пермского края на проведение мероприятия для присвоения статуса "Центр культуры Пермского края"</dc:title>
  <dc:creator>user</dc:creator>
  <cp:lastModifiedBy>user</cp:lastModifiedBy>
  <cp:revision>2</cp:revision>
  <dcterms:created xsi:type="dcterms:W3CDTF">2021-10-26T11:16:00Z</dcterms:created>
  <dcterms:modified xsi:type="dcterms:W3CDTF">2021-10-26T11:16:00Z</dcterms:modified>
</cp:coreProperties>
</file>