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8D" w:rsidRPr="00C76B8D" w:rsidRDefault="00C76B8D" w:rsidP="00C76B8D">
      <w:pPr>
        <w:pStyle w:val="ConsPlusNormal"/>
        <w:jc w:val="center"/>
        <w:rPr>
          <w:b/>
        </w:rPr>
      </w:pPr>
      <w:r w:rsidRPr="00C76B8D">
        <w:rPr>
          <w:b/>
        </w:rPr>
        <w:t xml:space="preserve">ФОРМА КОНКУРСНОЙ ЗАЯВКИ ВТОРОГО ЭТАПА КОНКУРСАМ </w:t>
      </w:r>
      <w:hyperlink w:anchor="Par370" w:tooltip="&lt;***&gt; Данные конкурсной заявки второго этапа Конкурса заполняются применительно к территории (территории муниципального образования или населенного пункта), на которой планируется реализация Проекта (далее - территория реализации Проекта)." w:history="1">
        <w:r w:rsidRPr="00C76B8D">
          <w:rPr>
            <w:b/>
            <w:color w:val="0000FF"/>
          </w:rPr>
          <w:t>&lt;***&gt;</w:t>
        </w:r>
      </w:hyperlink>
    </w:p>
    <w:p w:rsidR="00C76B8D" w:rsidRDefault="00C76B8D" w:rsidP="00C76B8D">
      <w:pPr>
        <w:pStyle w:val="ConsPlusNormal"/>
        <w:jc w:val="both"/>
      </w:pPr>
    </w:p>
    <w:p w:rsidR="00C76B8D" w:rsidRDefault="00C76B8D" w:rsidP="00C76B8D">
      <w:pPr>
        <w:pStyle w:val="ConsPlusNormal"/>
        <w:ind w:firstLine="540"/>
        <w:jc w:val="both"/>
      </w:pPr>
      <w:r>
        <w:t>Компоненты заявки: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 w:rsidRPr="00C76B8D">
        <w:rPr>
          <w:b/>
        </w:rPr>
        <w:t>1) Информационная форма:</w:t>
      </w:r>
      <w:r>
        <w:t xml:space="preserve"> [в сумме не более 2 стр. без учета компонентов, выделенных нижним подчеркиванием] </w:t>
      </w:r>
      <w:hyperlink w:anchor="Par368" w:tooltip="&lt;*&gt; Данные этих разделов полностью повторяют разделы из Конкурсной заявки первого этапа Конкурса." w:history="1">
        <w:r>
          <w:rPr>
            <w:color w:val="0000FF"/>
          </w:rPr>
          <w:t>&lt;*&gt;</w:t>
        </w:r>
      </w:hyperlink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название Проекта;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краткая информация о территории реализации Проекта;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резюме Проекта (что именно предлагается осуществить на уровне идеи);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общий объем дополнительно привлекаемых средств из местного, внебюджетного и других источников;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 xml:space="preserve">контактные данные Участника Конкурса (тел., факс, </w:t>
      </w:r>
      <w:proofErr w:type="spellStart"/>
      <w:r>
        <w:t>e-mail</w:t>
      </w:r>
      <w:proofErr w:type="spellEnd"/>
      <w:r>
        <w:t xml:space="preserve">, </w:t>
      </w:r>
      <w:proofErr w:type="spellStart"/>
      <w:r>
        <w:t>www</w:t>
      </w:r>
      <w:proofErr w:type="spellEnd"/>
      <w:r>
        <w:t>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краткая справочная информация о партнерах Проекта.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Краткая справочная информация о партнерах Проекта включает: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список основных партнеров Проекта (указывается для каждого партнера);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полное наименование организации (или описание сообщества с перечислением нескольких контактных лиц);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контактные данные организации;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ФИО и контактные данные контактного лица в организации-партнере;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краткое описание партнерства в рамках Проекта (в чем именно будет заключаться содержание совместной деятельности с этим партнером) [не более 0,5 стр.].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 w:rsidRPr="00C76B8D">
        <w:rPr>
          <w:b/>
        </w:rPr>
        <w:t>2) Основное описание Конкурсной заявки</w:t>
      </w:r>
      <w:r>
        <w:t xml:space="preserve"> [в сумме не более 6,5 стр. без учета компонентов, выделенных нижним подчеркиванием]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идеологическая концепция проекта: [не более 3 стр. без учета компонентов, выделенных нижним подчеркиванием]: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 xml:space="preserve">обоснование необходимости реализации Проекта: описание ситуации в территории, </w:t>
      </w:r>
      <w:proofErr w:type="spellStart"/>
      <w:r>
        <w:t>проблематизация</w:t>
      </w:r>
      <w:proofErr w:type="spellEnd"/>
      <w:r>
        <w:t>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формулирование мотивации и основной идеи Проекта;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постановка целей и задач Проекта, соответствующих приоритетным тематическим ориентирам Конкурса;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описание основных тематических блоков (направлений) Проекта.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Содержательный план (подробное описание мероприятий) &lt;**&gt;.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Методология и механизм реализации проекта: [не более 4 стр.] описание методов и механизма реализации Проекта;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описание организационной структуры и команды, предложенной для выполнения Проекта;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lastRenderedPageBreak/>
        <w:t>описание роли и участия в программе различных субъектов и участников (партнеры, целевые группы, местные органы власти и т.п.) &lt;**&gt;;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описание ожидаемых результатов Проекта;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описание ожидаемых долговременных социально-экономических эффектов Проекта и перспектив его развития после завершения; описание ожидаемых негативных последствий (включая перечень возможных рисков), сопутствующих реализации Проста; система внутреннего мониторинга реализации Проекта и оценки его результативности (критерии и показатели) &lt;**&gt;.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Опыт реализации территорией культурных проектов (краткая информация о пяти наиболее значимых проектах) [не более 1 стр.] &lt;**&gt;;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информационное и PR-сопровождение Проекта [не более 0,5 стр.].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bookmarkStart w:id="0" w:name="Par368"/>
      <w:bookmarkEnd w:id="0"/>
      <w:r>
        <w:t>&lt;*&gt; Данные этих разделов полностью повторяют разделы из Конкурсной заявки первого этапа Конкурса.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&lt;**&gt; Новые разделы, которые добавляются к Конкурсной заявке на втором этапе.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bookmarkStart w:id="1" w:name="Par370"/>
      <w:bookmarkEnd w:id="1"/>
      <w:r>
        <w:t>&lt;***&gt; Данные конкурсной заявки второго этапа Конкурса заполняются применительно к территории (территории муниципального образования или населенного пункта), на которой планируется реализация Проекта (далее - территория реализации Проекта).</w:t>
      </w:r>
    </w:p>
    <w:p w:rsidR="004D4BA3" w:rsidRDefault="004D4BA3"/>
    <w:p w:rsidR="00C76B8D" w:rsidRDefault="00C76B8D"/>
    <w:p w:rsidR="00C76B8D" w:rsidRDefault="00C76B8D"/>
    <w:p w:rsidR="00C76B8D" w:rsidRDefault="00C76B8D"/>
    <w:p w:rsidR="00C76B8D" w:rsidRPr="00C76B8D" w:rsidRDefault="00C76B8D" w:rsidP="00C76B8D">
      <w:pPr>
        <w:pStyle w:val="ConsPlusNormal"/>
        <w:jc w:val="center"/>
        <w:rPr>
          <w:b/>
        </w:rPr>
      </w:pPr>
      <w:r w:rsidRPr="00C76B8D">
        <w:rPr>
          <w:b/>
        </w:rPr>
        <w:t xml:space="preserve">АНКЕТА </w:t>
      </w:r>
      <w:hyperlink w:anchor="Par536" w:tooltip="&lt;*&gt; Данные анкеты заполняются применительно к территории (территории муниципального образования или населенного пункта), на которой планируется реализация Проекта (далее - территория реализации Проекта)." w:history="1">
        <w:r w:rsidRPr="00C76B8D">
          <w:rPr>
            <w:b/>
            <w:color w:val="0000FF"/>
          </w:rPr>
          <w:t>&lt;*&gt;</w:t>
        </w:r>
      </w:hyperlink>
    </w:p>
    <w:p w:rsidR="00C76B8D" w:rsidRDefault="00C76B8D" w:rsidP="00C76B8D">
      <w:pPr>
        <w:pStyle w:val="ConsPlusNormal"/>
        <w:jc w:val="both"/>
      </w:pPr>
    </w:p>
    <w:p w:rsidR="00C76B8D" w:rsidRDefault="00C76B8D" w:rsidP="00C76B8D">
      <w:pPr>
        <w:pStyle w:val="ConsPlusNormal"/>
        <w:jc w:val="center"/>
      </w:pPr>
      <w:r>
        <w:t>__________________________________________________</w:t>
      </w:r>
    </w:p>
    <w:p w:rsidR="00C76B8D" w:rsidRDefault="00C76B8D" w:rsidP="00C76B8D">
      <w:pPr>
        <w:pStyle w:val="ConsPlusNormal"/>
        <w:jc w:val="center"/>
      </w:pPr>
      <w:r>
        <w:t>(наименование муниципального образования)</w:t>
      </w:r>
    </w:p>
    <w:p w:rsidR="00C76B8D" w:rsidRDefault="00C76B8D" w:rsidP="00C76B8D">
      <w:pPr>
        <w:pStyle w:val="ConsPlusNormal"/>
        <w:jc w:val="center"/>
      </w:pPr>
      <w:r>
        <w:t>____________________________________________</w:t>
      </w:r>
    </w:p>
    <w:p w:rsidR="00C76B8D" w:rsidRDefault="00C76B8D" w:rsidP="00C76B8D">
      <w:pPr>
        <w:pStyle w:val="ConsPlusNormal"/>
        <w:jc w:val="center"/>
      </w:pPr>
      <w:r>
        <w:t>(наименование территории реализации Проекта)</w:t>
      </w:r>
    </w:p>
    <w:p w:rsidR="00C76B8D" w:rsidRDefault="00C76B8D" w:rsidP="00C76B8D">
      <w:pPr>
        <w:pStyle w:val="ConsPlusNormal"/>
        <w:jc w:val="center"/>
      </w:pPr>
      <w:r>
        <w:t>для участия в конкурсном отборе муниципальных образований</w:t>
      </w:r>
    </w:p>
    <w:p w:rsidR="00C76B8D" w:rsidRDefault="00C76B8D" w:rsidP="00C76B8D">
      <w:pPr>
        <w:pStyle w:val="ConsPlusNormal"/>
        <w:jc w:val="center"/>
      </w:pPr>
      <w:r>
        <w:t>Пермского края на проведение мероприятия "</w:t>
      </w:r>
      <w:proofErr w:type="gramStart"/>
      <w:r>
        <w:t>Пермский</w:t>
      </w:r>
      <w:proofErr w:type="gramEnd"/>
    </w:p>
    <w:p w:rsidR="00C76B8D" w:rsidRDefault="00C76B8D" w:rsidP="00C76B8D">
      <w:pPr>
        <w:pStyle w:val="ConsPlusNormal"/>
        <w:jc w:val="center"/>
      </w:pPr>
      <w:r>
        <w:t>край - территория культуры" для присвоения статуса "Центр</w:t>
      </w:r>
    </w:p>
    <w:p w:rsidR="00C76B8D" w:rsidRDefault="00C76B8D" w:rsidP="00C76B8D">
      <w:pPr>
        <w:pStyle w:val="ConsPlusNormal"/>
        <w:jc w:val="center"/>
      </w:pPr>
      <w:r>
        <w:t>культуры Пермского края"</w:t>
      </w:r>
    </w:p>
    <w:p w:rsidR="00C76B8D" w:rsidRDefault="00C76B8D" w:rsidP="00C76B8D">
      <w:pPr>
        <w:pStyle w:val="ConsPlusNormal"/>
        <w:jc w:val="both"/>
      </w:pPr>
    </w:p>
    <w:p w:rsidR="00C76B8D" w:rsidRPr="00C76B8D" w:rsidRDefault="00C76B8D" w:rsidP="00C76B8D">
      <w:pPr>
        <w:pStyle w:val="ConsPlusNormal"/>
        <w:jc w:val="center"/>
        <w:outlineLvl w:val="2"/>
        <w:rPr>
          <w:b/>
        </w:rPr>
      </w:pPr>
      <w:r w:rsidRPr="00C76B8D">
        <w:rPr>
          <w:b/>
        </w:rPr>
        <w:t>1. ОБЩИЕ СВЕДЕНИЯ</w:t>
      </w:r>
    </w:p>
    <w:p w:rsidR="00C76B8D" w:rsidRPr="00C76B8D" w:rsidRDefault="00C76B8D" w:rsidP="00C76B8D">
      <w:pPr>
        <w:pStyle w:val="ConsPlusNormal"/>
        <w:jc w:val="both"/>
        <w:rPr>
          <w:b/>
        </w:rPr>
      </w:pPr>
    </w:p>
    <w:p w:rsidR="00C76B8D" w:rsidRDefault="00C76B8D" w:rsidP="00C76B8D">
      <w:pPr>
        <w:pStyle w:val="ConsPlusNormal"/>
        <w:ind w:firstLine="540"/>
        <w:jc w:val="both"/>
      </w:pPr>
      <w:r>
        <w:t>1.1. Визитная карточка муниципального образования: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а) название;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б) административный статус;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в) глава администрации (ФИО, когда избран в первый раз, срок полномочий);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администрация (адрес, N телефона, N факса, </w:t>
      </w:r>
      <w:proofErr w:type="spellStart"/>
      <w:r>
        <w:t>e-mail</w:t>
      </w:r>
      <w:proofErr w:type="spellEnd"/>
      <w:r>
        <w:t>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lastRenderedPageBreak/>
        <w:t>е) численность населения территории реализации Проекта;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ж) международные и межрегиональные связи;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>) местные органы культуры (название, адрес, N телефона, ФИО руководителя).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1.2. Транспортное обеспечение: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 xml:space="preserve">а) железнодорожный </w:t>
      </w:r>
      <w:proofErr w:type="gramStart"/>
      <w:r>
        <w:t>транспорт (ж</w:t>
      </w:r>
      <w:proofErr w:type="gramEnd"/>
      <w:r>
        <w:t>/</w:t>
      </w:r>
      <w:proofErr w:type="spellStart"/>
      <w:r>
        <w:t>д</w:t>
      </w:r>
      <w:proofErr w:type="spellEnd"/>
      <w:r>
        <w:t xml:space="preserve"> вокзалы - список, сообщение с другими городами Пермского края с перечислением маршрутов);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б) автотранспорт (автовокзалы - список);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в) другие виды сообщений.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1.3. Телефон: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а) компании мобильной связи (список);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б) наличие городской и междугородней телефонных сетей.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1.4. Средства массовой информации: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а) телекомпании - список (название, адрес, N тел., ФИО руководителя, объем и охват вещания);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б) радиокомпании - список (название, адрес, N тел., ФИО руководителя, объем и охват вещания);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в) печатные СМИ - список (название, адрес редакции, N тел., ФИО главного редактора, тираж, периодичность издания);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 xml:space="preserve">г) интернет (список </w:t>
      </w:r>
      <w:proofErr w:type="gramStart"/>
      <w:r>
        <w:t>основных</w:t>
      </w:r>
      <w:proofErr w:type="gramEnd"/>
      <w:r>
        <w:t xml:space="preserve"> </w:t>
      </w:r>
      <w:proofErr w:type="spellStart"/>
      <w:r>
        <w:t>веб-сайтов</w:t>
      </w:r>
      <w:proofErr w:type="spellEnd"/>
      <w:r>
        <w:t xml:space="preserve"> (посещаемость) и интернет-кафе).</w:t>
      </w:r>
    </w:p>
    <w:p w:rsidR="00C76B8D" w:rsidRDefault="00C76B8D" w:rsidP="00C76B8D">
      <w:pPr>
        <w:pStyle w:val="ConsPlusNormal"/>
        <w:jc w:val="both"/>
      </w:pPr>
    </w:p>
    <w:p w:rsidR="00C76B8D" w:rsidRPr="00C76B8D" w:rsidRDefault="00C76B8D" w:rsidP="00C76B8D">
      <w:pPr>
        <w:pStyle w:val="ConsPlusNormal"/>
        <w:jc w:val="center"/>
        <w:outlineLvl w:val="2"/>
        <w:rPr>
          <w:b/>
        </w:rPr>
      </w:pPr>
      <w:r w:rsidRPr="00C76B8D">
        <w:rPr>
          <w:b/>
        </w:rPr>
        <w:t>2. ИСТОРИЯ МУНИЦИПАЛЬНОГО ОБРАЗОВАНИЯ</w:t>
      </w:r>
    </w:p>
    <w:p w:rsidR="00C76B8D" w:rsidRDefault="00C76B8D" w:rsidP="00C76B8D">
      <w:pPr>
        <w:pStyle w:val="ConsPlusNormal"/>
        <w:jc w:val="both"/>
      </w:pPr>
    </w:p>
    <w:p w:rsidR="00C76B8D" w:rsidRDefault="00C76B8D" w:rsidP="00C76B8D">
      <w:pPr>
        <w:pStyle w:val="ConsPlusNormal"/>
        <w:ind w:firstLine="540"/>
        <w:jc w:val="both"/>
      </w:pPr>
      <w:r>
        <w:t>Очерк по основным этапам истории территории реализации Проекта.</w:t>
      </w:r>
    </w:p>
    <w:p w:rsidR="00C76B8D" w:rsidRDefault="00C76B8D" w:rsidP="00C76B8D">
      <w:pPr>
        <w:pStyle w:val="ConsPlusNormal"/>
        <w:jc w:val="both"/>
      </w:pPr>
    </w:p>
    <w:p w:rsidR="00C76B8D" w:rsidRPr="00C76B8D" w:rsidRDefault="00C76B8D" w:rsidP="00C76B8D">
      <w:pPr>
        <w:pStyle w:val="ConsPlusNormal"/>
        <w:jc w:val="center"/>
        <w:outlineLvl w:val="2"/>
        <w:rPr>
          <w:b/>
        </w:rPr>
      </w:pPr>
      <w:r w:rsidRPr="00C76B8D">
        <w:rPr>
          <w:b/>
        </w:rPr>
        <w:t>3. КУЛЬТУРА И ИСКУССТВО</w:t>
      </w:r>
    </w:p>
    <w:p w:rsidR="00C76B8D" w:rsidRDefault="00C76B8D" w:rsidP="00C76B8D">
      <w:pPr>
        <w:pStyle w:val="ConsPlusNormal"/>
        <w:jc w:val="both"/>
      </w:pPr>
    </w:p>
    <w:p w:rsidR="00C76B8D" w:rsidRDefault="00C76B8D" w:rsidP="00C76B8D">
      <w:pPr>
        <w:pStyle w:val="ConsPlusNormal"/>
        <w:ind w:firstLine="540"/>
        <w:jc w:val="both"/>
      </w:pPr>
      <w:r>
        <w:t>3.1. Очерк по культуре и искусству [0,5-1 стр.].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3.2. Театры: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а) театры (список, вместимость зрительного зала);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б) театральные коллективы и театры-студии (список);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в) театральные фестивали и конкурсы (список);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г) творческие союзы и объединения (список).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3.3. Музыкальное искусство: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а) музыкальные коллективы (кроме самодеятельных коллективов) - название, N тел., ФИО руководителя, концертные программы, награды в конкурсах, адрес и вместимость постоянного зала (если имеется);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lastRenderedPageBreak/>
        <w:t>б) популярные певцы и группы - список (ФИО исполнителя или название коллектива, ФИО администратора, N тел., награды в конкурсах, концертные программы);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в) концертные залы муниципального образования, участвующие в проекте (независимо от ведомственной принадлежности), - список (название, ведомственная принадлежность, адрес, N тел., ФИО директора, вместимость и оснащенность зала);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г) музыкальные фестивали и конкурсы - список (название, место и время проведения, ФИО и N тел. руководителя, периодичность, краткое описание);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местные творческие объединения, общественные организации - список (название, адрес, N тел., ФИО руководителя, направленность деятельности, наиболее крупные и традиционные акции).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3.4. Хореографическое искусство: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а) танцевальные коллективы, в т.н. бальные и спортивные танцы (кроме самодеятельных коллективов), - список (название, адрес, N тел., ФИО руководителя, жанровая направленность, концертные программы, награды в конкурсах, адрес и вместимость постоянного зала, если имеется);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б) танцевальные фестивали и конкурсы - список (название, место и время проведения, ФИО и N тел. руководителя, периодичность, описание);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в) творческие союзы, объединения, общественные организации - список (название, адрес, N тел., ФИО руководителя, направленность деятельности, наиболее крупные и традиционные акции).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3.5. Изобразительное искусство: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а) выставочные залы (независимо от ведомственной принадлежности) - список (название, ведомственная принадлежность, адрес, N тел., ФИО директора, выставочные площади, техническая оснащенность, наиболее рейтинговые и традиционные выставочные проекты);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б) галереи (кроме художественных музеев) независимо от формы собственности - список (название, организационная форма, адрес, N тел., ФИО директора, профиль деятельности, выставочные площади, техническая оснащенность, наиболее рейтинговые и традиционные проекты);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в) творческие союзы, объединения, общественные организации - список (название, адрес, N тел., ФИО руководителя, при наличии творческого дома - адрес, N тел., ФИО директора, вместимость и оснащенность выставочных, конференц-залов, наиболее значимые и традиционные акции).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3.6. Литература: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а) творческие союзы, объединения, общественные организации - список (название, адрес, N тел., ФИО руководителя, при наличии творческого дома - адрес, N тел., ФИО директора, вместимость и оснащенность концертных, выставочных, конференц-залов, наиболее значимые и традиционные акции, серийные и периодические издания);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б) литературные конкурсы, фестивали - список (название, место и время проведения, ФИО и N тел. руководителя, периодичность, описание);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в) местные литературные журналы и периодические издания - список (название, адрес, N тел., ФИО главного редактора, направленность, периодичность, тираж);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lastRenderedPageBreak/>
        <w:t>г) библиотеки - список (название, статус, адрес, N тел., ФИО директора, наличие и вместимость выставочных и конференц-залов, наиболее крупные и традиционные конференции, акции);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spellStart"/>
      <w:proofErr w:type="gramStart"/>
      <w:r>
        <w:t>д</w:t>
      </w:r>
      <w:proofErr w:type="spellEnd"/>
      <w:r>
        <w:t>) издательства (независимо от формы собственности) - список (название, адрес, N тел., ФИО директора, направления деятельности, технические возможности, наиболее значимые издания в сфере культуры).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3.7. Кино: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а) кинотеатры - список (название, статус, адрес, N тел., ФИО директора, вместимость зрительных залов, техническая оснащенность, традиционные фестивали и акции);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б) творческие кино-, видео-, мультипликационные студии - список (название, статус, адрес, N тел., ФИО директора, конкурсные награды, направленность деятельности, наиболее значительные проекты);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в) общественные объединения и клубы (список).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3.8. Архитектура: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а) творческие объединения и общественные организации (список);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б) архитектурные конкурсы, фестивали (список).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3.9. Культурное наследие: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а) музеи всех профилей (независимо от ведомственной принадлежности и форм собственности) - список (название, статус, адрес, N тел., ФИО директора, краткая характеристика постоянной экспозиции и фондов, экспозиционные и выставочные площади, вместимость и оснащенность конференц-залов, наиболее рейтинговые выставочные проекты, крупные и традиционные конференции, акции);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б) охрана памятников истории и культуры: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органы охраны памятников (местные) - название, статус;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статистические сведения о памятниках истории и культуры города: количество, в т.ч. федерального и местного значения, по видам памятников (архитектуры, истории, археологии, искусства);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конференции, посвященные вопросам охраны наследия (список);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в) архивы (название, статус, адрес, N тел., ФИО директора, краткая характеристика деятельности);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г) общественные организации и объединения (музейные, краеведческие, историко-культурные и др.) - список (название, статус, адрес, N тел., ФИО руководителя, направленность деятельности, наиболее крупные и традиционные акции).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3.10. Национальная культура и народное искусство: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а) дома культуры - список (название, ведомственная принадлежность, адрес, N тел., ФИО директора, вместимость и оснащенность зрительных залов, выставочные площади, художественные и творческие коллективы - победители конкурсов);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lastRenderedPageBreak/>
        <w:t>б) самодеятельные фольклорные коллективы - список (название, адрес, N тел., ФИО руководителя, концертные программы, награды в конкурсах, адрес и вместимость постоянного зала (если имеется);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в) фольклорные фестивали, конкурсы, смотры - список (название, место и время проведения, ФИО и N тел. руководителя, периодичность, издания);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г) методические и научно-исследовательские, фольклорные центры, лаборатории, экспедиции - список (название, статус, N тел., ФИО руководителя, характеристика деятельности, публичные акции, проекты);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spellStart"/>
      <w:proofErr w:type="gramStart"/>
      <w:r>
        <w:t>д</w:t>
      </w:r>
      <w:proofErr w:type="spellEnd"/>
      <w:r>
        <w:t>) художественные промыслы и ремесла - список (название, описание промысла, название предприятия, мастерской, артели, адрес, N тел., ФИО руководителя);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е) традиционные выставки художественных промыслов - список (название, место и время проведения, ФИО и N тел. руководителя, периодичность, издания; места продажи - список адресов);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ж) национально-культурные объединения, общества, ассоциации, фонды - список (название, статус, адрес, N тел., ФИО руководителя, направленность деятельности, наиболее крупные и традиционные акции);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>) национальная кухня - список предприятий питания всех форм собственности (название, адрес, N тел., ФИО директора, фирменные блюда, вместимость залов, наличие эстрадной площадки).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3.11. Дизайн: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а) городской и промышленный дизайн, реклама (список компаний);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б) мода (список театров моды, домов моделей, творческих мастерских).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3.12. Религия: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 xml:space="preserve">а) </w:t>
      </w:r>
      <w:proofErr w:type="gramStart"/>
      <w:r>
        <w:t>традиционные</w:t>
      </w:r>
      <w:proofErr w:type="gramEnd"/>
      <w:r>
        <w:t xml:space="preserve"> </w:t>
      </w:r>
      <w:proofErr w:type="spellStart"/>
      <w:r>
        <w:t>конфессии</w:t>
      </w:r>
      <w:proofErr w:type="spellEnd"/>
      <w:r>
        <w:t xml:space="preserve"> (список в процентном соотношении </w:t>
      </w:r>
      <w:proofErr w:type="spellStart"/>
      <w:r>
        <w:t>вероисповедующих</w:t>
      </w:r>
      <w:proofErr w:type="spellEnd"/>
      <w:r>
        <w:t>).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3.13. Образование в сфере культуры: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а) детские учреждения культуры - список;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б) средние и высшие учебные заведения - список.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3.14. Массовая культура: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а) традиционные городские праздники (список, время и краткое описание);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б) парки культуры и отдыха (список, наличие и вместимость открытых зрительных площадок, эстрад, летних театров, др. площадок для массовых мероприятий);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в) стадионы и спортивные сооружения (список, вместимость);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г) городские площади - традиционные места массовых гуляний (список, название, традиционные массовые гуляния и мероприятия, вместимость).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3.15. Молодежная субкультура: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 xml:space="preserve">а) молодежные объединения, клубы, группы - список (название, форма объединения, </w:t>
      </w:r>
      <w:r>
        <w:lastRenderedPageBreak/>
        <w:t>адрес, N тел., ФИО руководителя, направления деятельности, значимые и периодические акции);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б) молодежные фестивали - список (название, место и время проведения, ФИО и N тел. руководителя, периодичность, описание).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3.16. Культура в СМИ: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а) специализированные периодические печатные издания - список (название, адрес, ФИО и N тел. главного редактора, тематика, периодичность, тираж);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б) постоянные тематические рубрики в печатных СМИ - список (название издания, название рубрики, N тел., ФИО главного редактора, периодичность рубрики, тираж издания);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в) циклы теле- и радиопередач - список (название телерадиокомпании, название цикла, адрес, N тел., ФИО главного редактора, периодичность передач цикла);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 xml:space="preserve">г) </w:t>
      </w:r>
      <w:proofErr w:type="spellStart"/>
      <w:r>
        <w:t>веб-сайты</w:t>
      </w:r>
      <w:proofErr w:type="spellEnd"/>
      <w:r>
        <w:t xml:space="preserve"> по культуре - список.</w:t>
      </w:r>
    </w:p>
    <w:p w:rsidR="00C76B8D" w:rsidRDefault="00C76B8D" w:rsidP="00C76B8D">
      <w:pPr>
        <w:pStyle w:val="ConsPlusNormal"/>
        <w:jc w:val="both"/>
      </w:pPr>
    </w:p>
    <w:p w:rsidR="00C76B8D" w:rsidRPr="00C76B8D" w:rsidRDefault="00C76B8D" w:rsidP="00C76B8D">
      <w:pPr>
        <w:pStyle w:val="ConsPlusNormal"/>
        <w:jc w:val="center"/>
        <w:outlineLvl w:val="2"/>
        <w:rPr>
          <w:b/>
        </w:rPr>
      </w:pPr>
      <w:r w:rsidRPr="00C76B8D">
        <w:rPr>
          <w:b/>
        </w:rPr>
        <w:t>4. ТУРИЗМ И ДОСТОПРИМЕЧАТЕЛЬНОСТИ</w:t>
      </w:r>
    </w:p>
    <w:p w:rsidR="00C76B8D" w:rsidRDefault="00C76B8D" w:rsidP="00C76B8D">
      <w:pPr>
        <w:pStyle w:val="ConsPlusNormal"/>
        <w:jc w:val="both"/>
      </w:pPr>
    </w:p>
    <w:p w:rsidR="00C76B8D" w:rsidRDefault="00C76B8D" w:rsidP="00C76B8D">
      <w:pPr>
        <w:pStyle w:val="ConsPlusNormal"/>
        <w:ind w:firstLine="540"/>
        <w:jc w:val="both"/>
      </w:pPr>
      <w:r>
        <w:t>4.1. Краткий очерк по туризму [не более 1 стр.].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4.2. Памятники истории и культуры: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а) описание наиболее выдающихся памятников (гражданская и культовая архитектура, памятники истории и археологии).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4.3. Маршруты: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а) наиболее популярные прогулочные и туристические маршруты внутри города.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4.4. Современная архитектура: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а) наиболее яркие произведения современной архитектуры;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б) элементы уличной среды (объекты ландшафтной архитектуры, малые архитектурные формы, уличные артефакты и т.д.);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в) перспективы градостроительного развития поселения.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4.5. Природные парки (описание).</w:t>
      </w:r>
    </w:p>
    <w:p w:rsidR="00C76B8D" w:rsidRDefault="00C76B8D" w:rsidP="00C76B8D">
      <w:pPr>
        <w:pStyle w:val="ConsPlusNormal"/>
        <w:jc w:val="both"/>
      </w:pPr>
    </w:p>
    <w:p w:rsidR="00C76B8D" w:rsidRPr="00C76B8D" w:rsidRDefault="00C76B8D" w:rsidP="00C76B8D">
      <w:pPr>
        <w:pStyle w:val="ConsPlusNormal"/>
        <w:jc w:val="center"/>
        <w:outlineLvl w:val="2"/>
        <w:rPr>
          <w:b/>
        </w:rPr>
      </w:pPr>
      <w:r w:rsidRPr="00C76B8D">
        <w:rPr>
          <w:b/>
        </w:rPr>
        <w:t>5. ИНФРАСТРУКТУРА ГОРОДА</w:t>
      </w:r>
    </w:p>
    <w:p w:rsidR="00C76B8D" w:rsidRDefault="00C76B8D" w:rsidP="00C76B8D">
      <w:pPr>
        <w:pStyle w:val="ConsPlusNormal"/>
        <w:jc w:val="both"/>
      </w:pPr>
    </w:p>
    <w:p w:rsidR="00C76B8D" w:rsidRDefault="00C76B8D" w:rsidP="00C76B8D">
      <w:pPr>
        <w:pStyle w:val="ConsPlusNormal"/>
        <w:ind w:firstLine="540"/>
        <w:jc w:val="both"/>
      </w:pPr>
      <w:r>
        <w:t>5.1. Общественный транспорт: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а) автобус, другой - характеристика;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б) такси - список (название компании, N тел.);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г) грузовые такси - список (название компании, N тел.);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автозаправки в городе - список (название компании, N тел.);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е) ГИБДД - адрес, N тел.;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lastRenderedPageBreak/>
        <w:t>ж) дорожная служба спасения - N тел.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5.2. Проживание: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гостиницы, мотели, пансионаты, общежития - список (название, категория, адрес, N телефона, ФИО директора, вместимость, дополнительные сведения).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5.3. Питание: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proofErr w:type="gramStart"/>
      <w:r>
        <w:t>рестораны, кафе, столовые - список (название, категория, адрес, N тел., ФИО директора, телефон заказов, вместимость, примерный уровень цен, особенности, время работы).</w:t>
      </w:r>
      <w:proofErr w:type="gramEnd"/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5.4. Основные банки: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r>
        <w:t>название, адрес, N тел., сведения о кредитных картах, обмен валюты.</w:t>
      </w:r>
    </w:p>
    <w:p w:rsidR="00C76B8D" w:rsidRDefault="00C76B8D" w:rsidP="00C76B8D">
      <w:pPr>
        <w:pStyle w:val="ConsPlusNormal"/>
        <w:jc w:val="both"/>
      </w:pPr>
    </w:p>
    <w:p w:rsidR="00C76B8D" w:rsidRDefault="00C76B8D" w:rsidP="00C76B8D">
      <w:pPr>
        <w:pStyle w:val="ConsPlusNonformat"/>
        <w:jc w:val="both"/>
      </w:pPr>
      <w:r>
        <w:t>Глава муниципального образования</w:t>
      </w:r>
    </w:p>
    <w:p w:rsidR="00C76B8D" w:rsidRDefault="00C76B8D" w:rsidP="00C76B8D">
      <w:pPr>
        <w:pStyle w:val="ConsPlusNonformat"/>
        <w:jc w:val="both"/>
      </w:pPr>
      <w:r>
        <w:t>М.П. ________________/___________________/</w:t>
      </w:r>
    </w:p>
    <w:p w:rsidR="00C76B8D" w:rsidRDefault="00C76B8D" w:rsidP="00C76B8D">
      <w:pPr>
        <w:pStyle w:val="ConsPlusNonformat"/>
        <w:jc w:val="both"/>
      </w:pPr>
      <w:r>
        <w:t xml:space="preserve">        (подпись)        (расшифровка)</w:t>
      </w:r>
    </w:p>
    <w:p w:rsidR="00C76B8D" w:rsidRDefault="00C76B8D" w:rsidP="00C76B8D">
      <w:pPr>
        <w:pStyle w:val="ConsPlusNormal"/>
        <w:jc w:val="both"/>
      </w:pPr>
    </w:p>
    <w:p w:rsidR="00C76B8D" w:rsidRDefault="00C76B8D" w:rsidP="00C76B8D">
      <w:pPr>
        <w:pStyle w:val="ConsPlusNormal"/>
        <w:ind w:firstLine="540"/>
        <w:jc w:val="both"/>
      </w:pPr>
      <w:r>
        <w:t>--------------------------------</w:t>
      </w:r>
    </w:p>
    <w:p w:rsidR="00C76B8D" w:rsidRDefault="00C76B8D" w:rsidP="00C76B8D">
      <w:pPr>
        <w:pStyle w:val="ConsPlusNormal"/>
        <w:spacing w:before="240"/>
        <w:ind w:firstLine="540"/>
        <w:jc w:val="both"/>
      </w:pPr>
      <w:bookmarkStart w:id="2" w:name="Par536"/>
      <w:bookmarkEnd w:id="2"/>
      <w:r>
        <w:t>&lt;*&gt; Данные анкеты заполняются применительно к территории (территории муниципального образования или населенного пункта), на которой планируется реализация Проекта (далее - территория реализации Проекта).</w:t>
      </w:r>
    </w:p>
    <w:p w:rsidR="00C76B8D" w:rsidRDefault="00C76B8D" w:rsidP="00C76B8D">
      <w:pPr>
        <w:pStyle w:val="ConsPlusNormal"/>
        <w:jc w:val="both"/>
      </w:pPr>
    </w:p>
    <w:p w:rsidR="00C76B8D" w:rsidRDefault="00C76B8D"/>
    <w:sectPr w:rsidR="00C76B8D" w:rsidSect="00C76B8D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B8D"/>
    <w:rsid w:val="004D4BA3"/>
    <w:rsid w:val="00C7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76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2293</Words>
  <Characters>13076</Characters>
  <Application>Microsoft Office Word</Application>
  <DocSecurity>0</DocSecurity>
  <Lines>108</Lines>
  <Paragraphs>30</Paragraphs>
  <ScaleCrop>false</ScaleCrop>
  <Company/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2024-10-25T09:36:00Z</dcterms:created>
  <dcterms:modified xsi:type="dcterms:W3CDTF">2024-10-25T09:39:00Z</dcterms:modified>
</cp:coreProperties>
</file>